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21" w:rsidRPr="003926AC" w:rsidRDefault="00341721" w:rsidP="00341721">
      <w:pPr>
        <w:spacing w:after="0"/>
        <w:rPr>
          <w:b/>
          <w:bCs/>
          <w:sz w:val="32"/>
          <w:szCs w:val="32"/>
          <w:u w:val="single"/>
        </w:rPr>
      </w:pPr>
      <w:r w:rsidRPr="003926AC">
        <w:rPr>
          <w:sz w:val="24"/>
          <w:szCs w:val="24"/>
          <w:u w:val="single"/>
        </w:rPr>
        <w:t>Delegazione regionale di Ac</w:t>
      </w:r>
    </w:p>
    <w:p w:rsidR="000B5065" w:rsidRPr="00341721" w:rsidRDefault="000B5065" w:rsidP="000B5065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341721">
        <w:rPr>
          <w:rFonts w:ascii="Bookman Old Style" w:hAnsi="Bookman Old Style"/>
          <w:b/>
          <w:bCs/>
          <w:sz w:val="36"/>
          <w:szCs w:val="36"/>
        </w:rPr>
        <w:t>Gruppo regionale su Fede</w:t>
      </w:r>
      <w:r w:rsidRPr="00341721">
        <w:rPr>
          <w:rFonts w:ascii="Bookman Old Style" w:hAnsi="Bookman Old Style"/>
          <w:b/>
          <w:bCs/>
          <w:sz w:val="36"/>
          <w:szCs w:val="36"/>
        </w:rPr>
        <w:t xml:space="preserve"> e </w:t>
      </w:r>
      <w:r w:rsidRPr="00341721">
        <w:rPr>
          <w:rFonts w:ascii="Bookman Old Style" w:hAnsi="Bookman Old Style"/>
          <w:b/>
          <w:bCs/>
          <w:sz w:val="36"/>
          <w:szCs w:val="36"/>
        </w:rPr>
        <w:t xml:space="preserve">Politica </w:t>
      </w:r>
    </w:p>
    <w:p w:rsidR="000B5065" w:rsidRPr="00A90C73" w:rsidRDefault="000B5065" w:rsidP="000B5065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Torino </w:t>
      </w:r>
      <w:r>
        <w:rPr>
          <w:rFonts w:ascii="Bookman Old Style" w:hAnsi="Bookman Old Style"/>
          <w:b/>
          <w:bCs/>
          <w:sz w:val="20"/>
          <w:szCs w:val="20"/>
        </w:rPr>
        <w:t>23 Settembre</w:t>
      </w:r>
      <w:r>
        <w:rPr>
          <w:rFonts w:ascii="Bookman Old Style" w:hAnsi="Bookman Old Style"/>
          <w:b/>
          <w:bCs/>
          <w:sz w:val="20"/>
          <w:szCs w:val="20"/>
        </w:rPr>
        <w:t xml:space="preserve"> 2017</w:t>
      </w:r>
    </w:p>
    <w:p w:rsidR="000B5065" w:rsidRDefault="000B5065" w:rsidP="000B5065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0B5065">
        <w:rPr>
          <w:rFonts w:cstheme="minorHAnsi"/>
        </w:rPr>
        <w:t xml:space="preserve">All’incontro, il primo del </w:t>
      </w:r>
      <w:r w:rsidRPr="000B5065">
        <w:rPr>
          <w:rFonts w:cstheme="minorHAnsi"/>
        </w:rPr>
        <w:t xml:space="preserve">gruppo allargato del </w:t>
      </w:r>
      <w:r w:rsidRPr="000B5065">
        <w:rPr>
          <w:rFonts w:cstheme="minorHAnsi"/>
        </w:rPr>
        <w:t>nuovo triennio</w:t>
      </w:r>
      <w:r>
        <w:rPr>
          <w:rFonts w:cstheme="minorHAnsi"/>
        </w:rPr>
        <w:t>, hanno partecipato una ventina di persone di 7 diocesi piemontesi a cui è stati presentato il tema ipotizzato per l’anno 2017/18 partendo dalle conclusioni a cui era giunto il gruppo di lavoro nella riunione del 9 Settembre</w:t>
      </w:r>
      <w:r w:rsidRPr="000B5065">
        <w:rPr>
          <w:rFonts w:cstheme="minorHAnsi"/>
        </w:rPr>
        <w:t>.</w:t>
      </w:r>
    </w:p>
    <w:p w:rsidR="00741519" w:rsidRPr="007F5C4C" w:rsidRDefault="00741519" w:rsidP="003929CB">
      <w:pPr>
        <w:pStyle w:val="Paragrafoelenco"/>
        <w:numPr>
          <w:ilvl w:val="0"/>
          <w:numId w:val="5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7F5C4C">
        <w:rPr>
          <w:rFonts w:cstheme="minorHAnsi"/>
          <w:b/>
          <w:bCs/>
          <w:sz w:val="28"/>
          <w:szCs w:val="28"/>
          <w:u w:val="single"/>
        </w:rPr>
        <w:t>La questione da cui siamo partiti:</w:t>
      </w:r>
      <w:r w:rsidRPr="007F5C4C">
        <w:rPr>
          <w:rFonts w:cstheme="minorHAnsi"/>
          <w:sz w:val="28"/>
          <w:szCs w:val="28"/>
          <w:u w:val="single"/>
        </w:rPr>
        <w:t xml:space="preserve"> </w:t>
      </w:r>
      <w:r w:rsidRPr="007F5C4C">
        <w:rPr>
          <w:rFonts w:cstheme="minorHAnsi"/>
          <w:b/>
          <w:bCs/>
          <w:sz w:val="28"/>
          <w:szCs w:val="28"/>
          <w:u w:val="single"/>
        </w:rPr>
        <w:t>la contrapposizione tra</w:t>
      </w:r>
      <w:r w:rsidRPr="007F5C4C">
        <w:rPr>
          <w:rFonts w:cstheme="minorHAnsi"/>
          <w:sz w:val="28"/>
          <w:szCs w:val="28"/>
          <w:u w:val="single"/>
        </w:rPr>
        <w:t xml:space="preserve"> </w:t>
      </w:r>
      <w:r w:rsidRPr="007F5C4C">
        <w:rPr>
          <w:rFonts w:cstheme="minorHAnsi"/>
          <w:b/>
          <w:bCs/>
          <w:sz w:val="28"/>
          <w:szCs w:val="28"/>
          <w:u w:val="single"/>
        </w:rPr>
        <w:t>Individuo e Comunità</w:t>
      </w:r>
    </w:p>
    <w:p w:rsidR="00741519" w:rsidRPr="00F96911" w:rsidRDefault="00741519" w:rsidP="00F96911">
      <w:pPr>
        <w:jc w:val="both"/>
        <w:rPr>
          <w:rFonts w:cstheme="minorHAnsi"/>
        </w:rPr>
      </w:pPr>
      <w:r w:rsidRPr="00F96911">
        <w:rPr>
          <w:rFonts w:cstheme="minorHAnsi"/>
        </w:rPr>
        <w:t xml:space="preserve">La questione da cui siamo partiti è quella individuata negli incontri preliminari. Ci riferiamo alla contrapposizione tra </w:t>
      </w:r>
      <w:r w:rsidRPr="00F96911">
        <w:rPr>
          <w:rFonts w:cstheme="minorHAnsi"/>
          <w:b/>
          <w:bCs/>
        </w:rPr>
        <w:t>Individuo e Comunità:</w:t>
      </w:r>
      <w:r w:rsidRPr="00F96911">
        <w:rPr>
          <w:rFonts w:cstheme="minorHAnsi"/>
        </w:rPr>
        <w:t xml:space="preserve"> tra un malinteso concetto di </w:t>
      </w:r>
      <w:r w:rsidRPr="00F96911">
        <w:rPr>
          <w:rFonts w:cstheme="minorHAnsi"/>
          <w:b/>
          <w:bCs/>
        </w:rPr>
        <w:t>Libertà</w:t>
      </w:r>
      <w:r w:rsidRPr="00F96911">
        <w:rPr>
          <w:rFonts w:cstheme="minorHAnsi"/>
        </w:rPr>
        <w:t xml:space="preserve"> (vissuta come assoluto) e la </w:t>
      </w:r>
      <w:r w:rsidRPr="00F96911">
        <w:rPr>
          <w:rFonts w:cstheme="minorHAnsi"/>
          <w:b/>
          <w:bCs/>
        </w:rPr>
        <w:t xml:space="preserve">Responsabilità </w:t>
      </w:r>
      <w:r w:rsidRPr="00F96911">
        <w:rPr>
          <w:rFonts w:cstheme="minorHAnsi"/>
        </w:rPr>
        <w:t xml:space="preserve">(disponibilità </w:t>
      </w:r>
      <w:r w:rsidR="00341721">
        <w:rPr>
          <w:rFonts w:cstheme="minorHAnsi"/>
        </w:rPr>
        <w:t xml:space="preserve">cioè a </w:t>
      </w:r>
      <w:r w:rsidRPr="00F96911">
        <w:rPr>
          <w:rFonts w:cstheme="minorHAnsi"/>
        </w:rPr>
        <w:t>farsi carico anche dei diritti e della libertà degli altri).</w:t>
      </w:r>
    </w:p>
    <w:p w:rsidR="00741519" w:rsidRPr="007F5C4C" w:rsidRDefault="00741519" w:rsidP="003929CB">
      <w:pPr>
        <w:pStyle w:val="Paragrafoelenco"/>
        <w:numPr>
          <w:ilvl w:val="0"/>
          <w:numId w:val="5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7F5C4C">
        <w:rPr>
          <w:rFonts w:cstheme="minorHAnsi"/>
          <w:b/>
          <w:bCs/>
          <w:sz w:val="28"/>
          <w:szCs w:val="28"/>
          <w:u w:val="single"/>
        </w:rPr>
        <w:t xml:space="preserve">Le implicazioni </w:t>
      </w:r>
      <w:r w:rsidR="006A02D7">
        <w:rPr>
          <w:rFonts w:cstheme="minorHAnsi"/>
          <w:b/>
          <w:bCs/>
          <w:sz w:val="28"/>
          <w:szCs w:val="28"/>
          <w:u w:val="single"/>
        </w:rPr>
        <w:t>(</w:t>
      </w:r>
      <w:r w:rsidRPr="007F5C4C">
        <w:rPr>
          <w:rFonts w:cstheme="minorHAnsi"/>
          <w:b/>
          <w:bCs/>
          <w:sz w:val="28"/>
          <w:szCs w:val="28"/>
          <w:u w:val="single"/>
        </w:rPr>
        <w:t>da non perdere di vista</w:t>
      </w:r>
      <w:r w:rsidR="006A02D7">
        <w:rPr>
          <w:rFonts w:cstheme="minorHAnsi"/>
          <w:b/>
          <w:bCs/>
          <w:sz w:val="28"/>
          <w:szCs w:val="28"/>
          <w:u w:val="single"/>
        </w:rPr>
        <w:t>)</w:t>
      </w:r>
      <w:r w:rsidRPr="007F5C4C">
        <w:rPr>
          <w:rFonts w:cstheme="minorHAnsi"/>
          <w:b/>
          <w:bCs/>
          <w:sz w:val="28"/>
          <w:szCs w:val="28"/>
          <w:u w:val="single"/>
        </w:rPr>
        <w:t xml:space="preserve"> di questa contrapposizione </w:t>
      </w:r>
    </w:p>
    <w:p w:rsidR="00741519" w:rsidRPr="00F96911" w:rsidRDefault="00341721" w:rsidP="00341721">
      <w:pPr>
        <w:jc w:val="both"/>
        <w:rPr>
          <w:rFonts w:cstheme="minorHAnsi"/>
        </w:rPr>
      </w:pPr>
      <w:r>
        <w:rPr>
          <w:rFonts w:cstheme="minorHAnsi"/>
        </w:rPr>
        <w:t>Una</w:t>
      </w:r>
      <w:r w:rsidR="00741519" w:rsidRPr="00F96911">
        <w:rPr>
          <w:rFonts w:cstheme="minorHAnsi"/>
        </w:rPr>
        <w:t xml:space="preserve"> contrapposizione </w:t>
      </w:r>
      <w:r>
        <w:rPr>
          <w:rFonts w:cstheme="minorHAnsi"/>
        </w:rPr>
        <w:t xml:space="preserve">che </w:t>
      </w:r>
      <w:r w:rsidR="00741519" w:rsidRPr="00F96911">
        <w:rPr>
          <w:rFonts w:cstheme="minorHAnsi"/>
        </w:rPr>
        <w:t>finisce, a nostro avviso, per rappresentare una delle principale discriminante di questo tempo storico. Una discriminate che modella un modo di essere e di pensare e che ha implicazioni rilevanti anche sul modo di concepire la Fede e il suo rapporto con la vita</w:t>
      </w:r>
      <w:r w:rsidR="006A02D7">
        <w:rPr>
          <w:rFonts w:cstheme="minorHAnsi"/>
        </w:rPr>
        <w:t>.</w:t>
      </w:r>
      <w:r w:rsidR="00741519" w:rsidRPr="00F96911">
        <w:rPr>
          <w:rFonts w:cstheme="minorHAnsi"/>
        </w:rPr>
        <w:t xml:space="preserve"> </w:t>
      </w:r>
      <w:r>
        <w:rPr>
          <w:rFonts w:cstheme="minorHAnsi"/>
        </w:rPr>
        <w:t xml:space="preserve">Queste implicazioni </w:t>
      </w:r>
      <w:r w:rsidR="00741519" w:rsidRPr="00F96911">
        <w:rPr>
          <w:rFonts w:cstheme="minorHAnsi"/>
        </w:rPr>
        <w:t>ri</w:t>
      </w:r>
      <w:r>
        <w:rPr>
          <w:rFonts w:cstheme="minorHAnsi"/>
        </w:rPr>
        <w:t>modellano</w:t>
      </w:r>
      <w:r w:rsidR="00741519" w:rsidRPr="00F96911">
        <w:rPr>
          <w:rFonts w:cstheme="minorHAnsi"/>
        </w:rPr>
        <w:t xml:space="preserve">: 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>La percezione di se</w:t>
      </w:r>
      <w:r w:rsidRPr="00F96911">
        <w:rPr>
          <w:rFonts w:cstheme="minorHAnsi"/>
        </w:rPr>
        <w:t xml:space="preserve"> fondata su una individualizzazione esasperata (“</w:t>
      </w:r>
      <w:r w:rsidRPr="00F96911">
        <w:rPr>
          <w:rFonts w:cstheme="minorHAnsi"/>
          <w:i/>
          <w:iCs/>
        </w:rPr>
        <w:t>tutto il mondo attorno a me</w:t>
      </w:r>
      <w:r w:rsidRPr="00F96911">
        <w:rPr>
          <w:rFonts w:cstheme="minorHAnsi"/>
        </w:rPr>
        <w:t xml:space="preserve">”) </w:t>
      </w:r>
    </w:p>
    <w:p w:rsidR="00741519" w:rsidRPr="00F96911" w:rsidRDefault="00741519" w:rsidP="00341721">
      <w:pPr>
        <w:pStyle w:val="Paragrafoelenco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>Il modo di concepire il rapporto con gli altri</w:t>
      </w:r>
      <w:r w:rsidRPr="00F96911">
        <w:rPr>
          <w:rFonts w:cstheme="minorHAnsi"/>
        </w:rPr>
        <w:t xml:space="preserve">  che viene a modellarsi sulla sfiducia verso tutto e tutti. Una sfiducia che coniugata con l’incertezza (della propria condizione di vita e del futuro) si trasforma </w:t>
      </w:r>
      <w:r w:rsidR="00341721">
        <w:rPr>
          <w:rFonts w:cstheme="minorHAnsi"/>
        </w:rPr>
        <w:t xml:space="preserve">spesso </w:t>
      </w:r>
      <w:r w:rsidRPr="00F96911">
        <w:rPr>
          <w:rFonts w:cstheme="minorHAnsi"/>
        </w:rPr>
        <w:t>in paura, e di qui in conflittualità aggressiva o nell’attesa miracolistica “</w:t>
      </w:r>
      <w:r w:rsidRPr="00F96911">
        <w:rPr>
          <w:rFonts w:cstheme="minorHAnsi"/>
          <w:i/>
          <w:iCs/>
        </w:rPr>
        <w:t>dell’uomo forte o del mago</w:t>
      </w:r>
      <w:r w:rsidRPr="00F96911">
        <w:rPr>
          <w:rFonts w:cstheme="minorHAnsi"/>
        </w:rPr>
        <w:t>” che risolva tutti problemi.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 xml:space="preserve">Il modo di pensare l’azione politica </w:t>
      </w:r>
      <w:r w:rsidRPr="00F96911">
        <w:rPr>
          <w:rFonts w:cstheme="minorHAnsi"/>
        </w:rPr>
        <w:t>(lo ha sottolineato</w:t>
      </w:r>
      <w:r w:rsidRPr="00F96911">
        <w:rPr>
          <w:rFonts w:cstheme="minorHAnsi"/>
          <w:b/>
          <w:bCs/>
        </w:rPr>
        <w:t xml:space="preserve"> </w:t>
      </w:r>
      <w:r w:rsidRPr="00F96911">
        <w:rPr>
          <w:rFonts w:cstheme="minorHAnsi"/>
        </w:rPr>
        <w:t>in particolare</w:t>
      </w:r>
      <w:r w:rsidRPr="00F96911">
        <w:rPr>
          <w:rFonts w:cstheme="minorHAnsi"/>
          <w:b/>
          <w:bCs/>
        </w:rPr>
        <w:t xml:space="preserve"> Maria Grazia De Nicola </w:t>
      </w:r>
      <w:r w:rsidRPr="00F96911">
        <w:rPr>
          <w:rFonts w:cstheme="minorHAnsi"/>
        </w:rPr>
        <w:t>di Collegno riflettendo sulla sua esperienza) per cui il “bene comune” viene letto come “</w:t>
      </w:r>
      <w:r w:rsidRPr="00F96911">
        <w:rPr>
          <w:rFonts w:cstheme="minorHAnsi"/>
          <w:i/>
          <w:iCs/>
        </w:rPr>
        <w:t>somma di interessi individuali</w:t>
      </w:r>
      <w:r w:rsidRPr="00F96911">
        <w:rPr>
          <w:rFonts w:cstheme="minorHAnsi"/>
        </w:rPr>
        <w:t xml:space="preserve">” da comporre in modo pragmatico (a-valoriale) e la validità di una proposta (qualunque essa sia) misurata non sulla coerenza a un progetto ma sulla somma </w:t>
      </w:r>
      <w:r w:rsidRPr="00F96911">
        <w:rPr>
          <w:rFonts w:cstheme="minorHAnsi"/>
          <w:i/>
          <w:iCs/>
        </w:rPr>
        <w:t>di</w:t>
      </w:r>
      <w:r w:rsidRPr="00F96911">
        <w:rPr>
          <w:rFonts w:cstheme="minorHAnsi"/>
        </w:rPr>
        <w:t xml:space="preserve"> “</w:t>
      </w:r>
      <w:r w:rsidRPr="00F96911">
        <w:rPr>
          <w:rFonts w:cstheme="minorHAnsi"/>
          <w:i/>
          <w:iCs/>
        </w:rPr>
        <w:t>like</w:t>
      </w:r>
      <w:r w:rsidRPr="00F96911">
        <w:rPr>
          <w:rFonts w:cstheme="minorHAnsi"/>
        </w:rPr>
        <w:t>” che è in grado di raccogliere nell’immediato.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 xml:space="preserve">Il modo di vivere la propria appartenenza alla Chiesa </w:t>
      </w:r>
      <w:r w:rsidRPr="00F96911">
        <w:rPr>
          <w:rFonts w:cstheme="minorHAnsi"/>
        </w:rPr>
        <w:t>(a seconda dei casi come “</w:t>
      </w:r>
      <w:r w:rsidRPr="00F96911">
        <w:rPr>
          <w:rFonts w:cstheme="minorHAnsi"/>
          <w:i/>
          <w:iCs/>
        </w:rPr>
        <w:t>addetto temporaneo</w:t>
      </w:r>
      <w:r w:rsidRPr="00F96911">
        <w:rPr>
          <w:rFonts w:cstheme="minorHAnsi"/>
        </w:rPr>
        <w:t>” a qualche servizio religioso o come “</w:t>
      </w:r>
      <w:r w:rsidRPr="00F96911">
        <w:rPr>
          <w:rFonts w:cstheme="minorHAnsi"/>
          <w:i/>
          <w:iCs/>
        </w:rPr>
        <w:t>utente</w:t>
      </w:r>
      <w:r w:rsidRPr="00F96911">
        <w:rPr>
          <w:rFonts w:cstheme="minorHAnsi"/>
        </w:rPr>
        <w:t xml:space="preserve">”) e di </w:t>
      </w:r>
      <w:r w:rsidRPr="00F96911">
        <w:rPr>
          <w:rFonts w:cstheme="minorHAnsi"/>
          <w:b/>
          <w:bCs/>
        </w:rPr>
        <w:t xml:space="preserve">pensare </w:t>
      </w:r>
      <w:r w:rsidRPr="00F96911">
        <w:rPr>
          <w:rFonts w:cstheme="minorHAnsi"/>
        </w:rPr>
        <w:t>(soprattutto a livello di base)</w:t>
      </w:r>
      <w:r w:rsidRPr="00F96911">
        <w:rPr>
          <w:rFonts w:cstheme="minorHAnsi"/>
          <w:b/>
          <w:bCs/>
        </w:rPr>
        <w:t xml:space="preserve"> da parte della Chiesa alla propria missione</w:t>
      </w:r>
      <w:r w:rsidRPr="00F96911">
        <w:rPr>
          <w:rFonts w:cstheme="minorHAnsi"/>
        </w:rPr>
        <w:t xml:space="preserve"> (come ente gestore di questi servizi senza un pensiero definito su ciò che le succede intorno)</w:t>
      </w:r>
    </w:p>
    <w:p w:rsidR="00741519" w:rsidRPr="007F5C4C" w:rsidRDefault="00741519" w:rsidP="003929CB">
      <w:pPr>
        <w:pStyle w:val="Paragrafoelenco"/>
        <w:numPr>
          <w:ilvl w:val="0"/>
          <w:numId w:val="5"/>
        </w:numPr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7F5C4C">
        <w:rPr>
          <w:rFonts w:cstheme="minorHAnsi"/>
          <w:b/>
          <w:bCs/>
          <w:sz w:val="28"/>
          <w:szCs w:val="28"/>
          <w:u w:val="single"/>
        </w:rPr>
        <w:t>Le relazioni introduttive e il dibattito</w:t>
      </w:r>
    </w:p>
    <w:p w:rsidR="00741519" w:rsidRPr="00F96911" w:rsidRDefault="00341721" w:rsidP="00341721">
      <w:pPr>
        <w:pStyle w:val="Paragrafoelenco"/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mutamenti strutturali che alimentano questa contrapposizione</w:t>
      </w:r>
      <w:r w:rsidR="00741519" w:rsidRPr="00F96911">
        <w:rPr>
          <w:rFonts w:cstheme="minorHAnsi"/>
          <w:b/>
          <w:bCs/>
          <w:sz w:val="24"/>
          <w:szCs w:val="24"/>
        </w:rPr>
        <w:t xml:space="preserve"> (Vittorio Rapetti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41721">
        <w:rPr>
          <w:rFonts w:cstheme="minorHAnsi"/>
          <w:sz w:val="24"/>
          <w:szCs w:val="24"/>
        </w:rPr>
        <w:t>di Acqui</w:t>
      </w:r>
      <w:r w:rsidR="00741519" w:rsidRPr="00F96911">
        <w:rPr>
          <w:rFonts w:cstheme="minorHAnsi"/>
          <w:b/>
          <w:bCs/>
          <w:sz w:val="24"/>
          <w:szCs w:val="24"/>
        </w:rPr>
        <w:t>)</w:t>
      </w:r>
    </w:p>
    <w:p w:rsidR="00741519" w:rsidRPr="00F96911" w:rsidRDefault="00741519" w:rsidP="00F96911">
      <w:pPr>
        <w:jc w:val="both"/>
        <w:rPr>
          <w:rFonts w:cstheme="minorHAnsi"/>
        </w:rPr>
      </w:pPr>
      <w:r w:rsidRPr="00F96911">
        <w:rPr>
          <w:rFonts w:cstheme="minorHAnsi"/>
        </w:rPr>
        <w:t xml:space="preserve">Nella sua relazione (che riportiamo per intero in allegato) Vittorio ha evidenziato </w:t>
      </w:r>
      <w:r w:rsidRPr="00F96911">
        <w:rPr>
          <w:rFonts w:cstheme="minorHAnsi"/>
          <w:b/>
          <w:bCs/>
        </w:rPr>
        <w:t>i mutamenti strutturali</w:t>
      </w:r>
      <w:r w:rsidRPr="00F96911">
        <w:rPr>
          <w:rFonts w:cstheme="minorHAnsi"/>
        </w:rPr>
        <w:t xml:space="preserve"> che hanno determinato questa situazione (contribuendo a mettere in discussione la “composizione” positiva che non senza fatica si era riusciti a trovare nella Costituente tra i due concetti di individuo e comunità).</w:t>
      </w:r>
    </w:p>
    <w:p w:rsidR="00741519" w:rsidRPr="00F96911" w:rsidRDefault="00741519" w:rsidP="00341721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>Il primo di questi mutamenti riguarda la natura stessa delle comunità</w:t>
      </w:r>
      <w:r w:rsidRPr="00F96911">
        <w:rPr>
          <w:rFonts w:cstheme="minorHAnsi"/>
        </w:rPr>
        <w:t xml:space="preserve"> che da “comunità di territorio” tendenzialmente stabili si sono trasformate, a partire dalle realtà metropolitane, in comunità mobili, temporanee in cui le relazioni umane </w:t>
      </w:r>
      <w:r w:rsidR="00341721">
        <w:rPr>
          <w:rFonts w:cstheme="minorHAnsi"/>
        </w:rPr>
        <w:t xml:space="preserve">sono destinate ad </w:t>
      </w:r>
      <w:r w:rsidRPr="00F96911">
        <w:rPr>
          <w:rFonts w:cstheme="minorHAnsi"/>
        </w:rPr>
        <w:t>assum</w:t>
      </w:r>
      <w:r w:rsidR="00341721">
        <w:rPr>
          <w:rFonts w:cstheme="minorHAnsi"/>
        </w:rPr>
        <w:t>ere</w:t>
      </w:r>
      <w:r w:rsidRPr="00F96911">
        <w:rPr>
          <w:rFonts w:cstheme="minorHAnsi"/>
        </w:rPr>
        <w:t xml:space="preserve"> un carattere di permanente provvisorietà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>Il secondo è la pressione consumista</w:t>
      </w:r>
      <w:r w:rsidRPr="00F96911">
        <w:rPr>
          <w:rFonts w:cstheme="minorHAnsi"/>
        </w:rPr>
        <w:t xml:space="preserve"> che ha amplificato la </w:t>
      </w:r>
      <w:r w:rsidRPr="00F96911">
        <w:rPr>
          <w:rFonts w:cstheme="minorHAnsi"/>
          <w:b/>
          <w:bCs/>
        </w:rPr>
        <w:t xml:space="preserve">cultura dell’individualismo </w:t>
      </w:r>
      <w:r w:rsidRPr="00F96911">
        <w:rPr>
          <w:rFonts w:cstheme="minorHAnsi"/>
        </w:rPr>
        <w:t xml:space="preserve">che combinandosi con il </w:t>
      </w:r>
      <w:r w:rsidRPr="00F96911">
        <w:rPr>
          <w:rFonts w:cstheme="minorHAnsi"/>
          <w:b/>
          <w:bCs/>
        </w:rPr>
        <w:t>diffondersi di fenomeni di disagio sociale</w:t>
      </w:r>
      <w:r w:rsidRPr="00F96911">
        <w:rPr>
          <w:rFonts w:cstheme="minorHAnsi"/>
        </w:rPr>
        <w:t xml:space="preserve"> (isolamento, povertà, varie forme di marginalità...), ha finito per generare </w:t>
      </w:r>
      <w:r w:rsidRPr="00F96911">
        <w:rPr>
          <w:rFonts w:cstheme="minorHAnsi"/>
          <w:b/>
          <w:bCs/>
        </w:rPr>
        <w:t>sfiducia</w:t>
      </w:r>
      <w:r w:rsidRPr="00F96911">
        <w:rPr>
          <w:rFonts w:cstheme="minorHAnsi"/>
        </w:rPr>
        <w:t xml:space="preserve"> </w:t>
      </w:r>
      <w:r w:rsidRPr="00F96911">
        <w:rPr>
          <w:rFonts w:cstheme="minorHAnsi"/>
          <w:b/>
          <w:bCs/>
        </w:rPr>
        <w:t>nelle forme dell’agire comune (nelle istituzioni e nella politica)</w:t>
      </w:r>
      <w:r w:rsidRPr="00F96911">
        <w:rPr>
          <w:rFonts w:cstheme="minorHAnsi"/>
        </w:rPr>
        <w:t>.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t>Il terzo è il disorientamento (e la paura alimentata e amplificata dai media) prodotta dal rapido mutamento, determinatosi in questi ultimi decenni, nella composizione sociale delle comunità</w:t>
      </w:r>
      <w:r w:rsidRPr="00F96911">
        <w:rPr>
          <w:rFonts w:cstheme="minorHAnsi"/>
        </w:rPr>
        <w:t xml:space="preserve"> per effetto dell’invecchiamento della popolazione e del fenomeno migratorio (con relative difficoltà di integrazione)</w:t>
      </w:r>
    </w:p>
    <w:p w:rsidR="00741519" w:rsidRPr="00F96911" w:rsidRDefault="00741519" w:rsidP="00F96911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F96911">
        <w:rPr>
          <w:rFonts w:cstheme="minorHAnsi"/>
          <w:b/>
          <w:bCs/>
        </w:rPr>
        <w:lastRenderedPageBreak/>
        <w:t>Il quarto è il peso crescente che hanno assunto gli interessi e le pressioni corporative</w:t>
      </w:r>
      <w:r w:rsidRPr="00F96911">
        <w:rPr>
          <w:rFonts w:cstheme="minorHAnsi"/>
        </w:rPr>
        <w:t xml:space="preserve"> che hanno finito per alimentare una cultura in cui il bene comune e il senso di comunità finiscono per essere surrogati dalla somma di interessi parziali e privati. 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:rsidR="00741519" w:rsidRPr="007F5C4C" w:rsidRDefault="006A02D7" w:rsidP="006A02D7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</w:t>
      </w:r>
      <w:r w:rsidR="00741519" w:rsidRPr="007F5C4C">
        <w:rPr>
          <w:rFonts w:cstheme="minorHAnsi"/>
          <w:b/>
          <w:bCs/>
          <w:sz w:val="28"/>
          <w:szCs w:val="28"/>
          <w:u w:val="single"/>
        </w:rPr>
        <w:t>’utile provocazione di Michael</w:t>
      </w:r>
    </w:p>
    <w:p w:rsidR="007F5C4C" w:rsidRDefault="00963BB3" w:rsidP="00963BB3">
      <w:pPr>
        <w:spacing w:after="0" w:line="240" w:lineRule="auto"/>
        <w:ind w:left="66"/>
        <w:jc w:val="both"/>
        <w:rPr>
          <w:rFonts w:cstheme="minorHAnsi"/>
        </w:rPr>
      </w:pPr>
      <w:r>
        <w:rPr>
          <w:rFonts w:cstheme="minorHAnsi"/>
        </w:rPr>
        <w:t>Intervenendo n</w:t>
      </w:r>
      <w:r w:rsidR="00741519" w:rsidRPr="00F96911">
        <w:rPr>
          <w:rFonts w:cstheme="minorHAnsi"/>
        </w:rPr>
        <w:t xml:space="preserve">el dibattito seguito alle relazioni introduttive </w:t>
      </w:r>
      <w:r w:rsidR="00741519" w:rsidRPr="00F96911">
        <w:rPr>
          <w:rFonts w:cstheme="minorHAnsi"/>
          <w:b/>
          <w:bCs/>
        </w:rPr>
        <w:t>Michael</w:t>
      </w:r>
      <w:r w:rsidR="00741519" w:rsidRPr="00F96911">
        <w:rPr>
          <w:rFonts w:cstheme="minorHAnsi"/>
        </w:rPr>
        <w:t xml:space="preserve"> (di Alba) ha esplicitato un dubbio. Un dubbio che ha tradotto in un termine “</w:t>
      </w:r>
      <w:r w:rsidR="00741519" w:rsidRPr="00F96911">
        <w:rPr>
          <w:rFonts w:cstheme="minorHAnsi"/>
          <w:i/>
          <w:iCs/>
        </w:rPr>
        <w:t>concretezza</w:t>
      </w:r>
      <w:r w:rsidR="00741519" w:rsidRPr="00F96911">
        <w:rPr>
          <w:rFonts w:cstheme="minorHAnsi"/>
        </w:rPr>
        <w:t xml:space="preserve">” e che </w:t>
      </w:r>
      <w:r w:rsidR="007F5C4C">
        <w:rPr>
          <w:rFonts w:cstheme="minorHAnsi"/>
        </w:rPr>
        <w:t>crediamo</w:t>
      </w:r>
      <w:r w:rsidR="00741519" w:rsidRPr="00F96911">
        <w:rPr>
          <w:rFonts w:cstheme="minorHAnsi"/>
        </w:rPr>
        <w:t xml:space="preserve"> </w:t>
      </w:r>
      <w:r w:rsidR="007F5C4C">
        <w:rPr>
          <w:rFonts w:cstheme="minorHAnsi"/>
        </w:rPr>
        <w:t xml:space="preserve">vada </w:t>
      </w:r>
      <w:r w:rsidR="00741519" w:rsidRPr="00F96911">
        <w:rPr>
          <w:rFonts w:cstheme="minorHAnsi"/>
        </w:rPr>
        <w:t xml:space="preserve">inteso come una doppia sollecitazione: </w:t>
      </w:r>
      <w:r w:rsidR="00341721">
        <w:rPr>
          <w:rFonts w:cstheme="minorHAnsi"/>
        </w:rPr>
        <w:t xml:space="preserve">a </w:t>
      </w:r>
      <w:r w:rsidR="00741519" w:rsidRPr="00F96911">
        <w:rPr>
          <w:rFonts w:cstheme="minorHAnsi"/>
        </w:rPr>
        <w:t>orienta</w:t>
      </w:r>
      <w:r w:rsidR="00341721">
        <w:rPr>
          <w:rFonts w:cstheme="minorHAnsi"/>
        </w:rPr>
        <w:t>re</w:t>
      </w:r>
      <w:r w:rsidR="00741519" w:rsidRPr="00F96911">
        <w:rPr>
          <w:rFonts w:cstheme="minorHAnsi"/>
        </w:rPr>
        <w:t xml:space="preserve"> </w:t>
      </w:r>
      <w:r w:rsidR="007F5C4C">
        <w:rPr>
          <w:rFonts w:cstheme="minorHAnsi"/>
        </w:rPr>
        <w:t xml:space="preserve">più </w:t>
      </w:r>
      <w:r w:rsidR="00741519" w:rsidRPr="00F96911">
        <w:rPr>
          <w:rFonts w:cstheme="minorHAnsi"/>
        </w:rPr>
        <w:t xml:space="preserve">esplicitamente </w:t>
      </w:r>
      <w:r w:rsidR="00341721">
        <w:rPr>
          <w:rFonts w:cstheme="minorHAnsi"/>
        </w:rPr>
        <w:t xml:space="preserve">l’azione del gruppo </w:t>
      </w:r>
      <w:r>
        <w:rPr>
          <w:rFonts w:cstheme="minorHAnsi"/>
        </w:rPr>
        <w:t>verso</w:t>
      </w:r>
      <w:r w:rsidR="00341721">
        <w:rPr>
          <w:rFonts w:cstheme="minorHAnsi"/>
        </w:rPr>
        <w:t xml:space="preserve"> azioni </w:t>
      </w:r>
      <w:r>
        <w:rPr>
          <w:rFonts w:cstheme="minorHAnsi"/>
        </w:rPr>
        <w:t>dirette</w:t>
      </w:r>
      <w:r w:rsidR="00341721">
        <w:rPr>
          <w:rFonts w:cstheme="minorHAnsi"/>
        </w:rPr>
        <w:t xml:space="preserve"> a </w:t>
      </w:r>
      <w:r w:rsidR="00741519" w:rsidRPr="00F96911">
        <w:rPr>
          <w:rFonts w:cstheme="minorHAnsi"/>
        </w:rPr>
        <w:t>risvegliare un’attenzione sopita e a monitorare con costanza la ricadute che il lavoro fatto</w:t>
      </w:r>
      <w:r w:rsidR="00341721" w:rsidRPr="00341721">
        <w:rPr>
          <w:rFonts w:cstheme="minorHAnsi"/>
        </w:rPr>
        <w:t xml:space="preserve"> </w:t>
      </w:r>
      <w:r w:rsidR="00341721" w:rsidRPr="00F96911">
        <w:rPr>
          <w:rFonts w:cstheme="minorHAnsi"/>
        </w:rPr>
        <w:t>ha</w:t>
      </w:r>
      <w:r w:rsidR="00741519" w:rsidRPr="00F96911">
        <w:rPr>
          <w:rFonts w:cstheme="minorHAnsi"/>
        </w:rPr>
        <w:t xml:space="preserve">. </w:t>
      </w:r>
    </w:p>
    <w:p w:rsidR="00741519" w:rsidRPr="00F96911" w:rsidRDefault="00741519" w:rsidP="00963BB3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 xml:space="preserve">Una prima e (ci rendiamo conto) parziale risposta a questa sollecitazione può venire </w:t>
      </w:r>
      <w:r w:rsidR="006A02D7">
        <w:rPr>
          <w:rFonts w:cstheme="minorHAnsi"/>
        </w:rPr>
        <w:t>a nostro avviso</w:t>
      </w:r>
      <w:r w:rsidRPr="00F96911">
        <w:rPr>
          <w:rFonts w:cstheme="minorHAnsi"/>
        </w:rPr>
        <w:t xml:space="preserve"> da alcune distinzioni terminologiche </w:t>
      </w:r>
      <w:r w:rsidR="00963BB3">
        <w:rPr>
          <w:rFonts w:cstheme="minorHAnsi"/>
        </w:rPr>
        <w:t xml:space="preserve">che sono </w:t>
      </w:r>
      <w:r w:rsidRPr="00F96911">
        <w:rPr>
          <w:rFonts w:cstheme="minorHAnsi"/>
        </w:rPr>
        <w:t xml:space="preserve">emerse nelle relazioni introduttive e poi nel dibattito. Si tratta di distinzioni che </w:t>
      </w:r>
      <w:r w:rsidR="00963BB3">
        <w:rPr>
          <w:rFonts w:cstheme="minorHAnsi"/>
        </w:rPr>
        <w:t xml:space="preserve">non </w:t>
      </w:r>
      <w:r w:rsidR="007F5C4C">
        <w:rPr>
          <w:rFonts w:cstheme="minorHAnsi"/>
        </w:rPr>
        <w:t xml:space="preserve">sono </w:t>
      </w:r>
      <w:r w:rsidR="00963BB3">
        <w:rPr>
          <w:rFonts w:cstheme="minorHAnsi"/>
        </w:rPr>
        <w:t>solo</w:t>
      </w:r>
      <w:r w:rsidRPr="00F96911">
        <w:rPr>
          <w:rFonts w:cstheme="minorHAnsi"/>
        </w:rPr>
        <w:t xml:space="preserve"> “</w:t>
      </w:r>
      <w:r w:rsidRPr="00F96911">
        <w:rPr>
          <w:rFonts w:cstheme="minorHAnsi"/>
          <w:i/>
          <w:iCs/>
        </w:rPr>
        <w:t>parole</w:t>
      </w:r>
      <w:r w:rsidRPr="00F96911">
        <w:rPr>
          <w:rFonts w:cstheme="minorHAnsi"/>
        </w:rPr>
        <w:t xml:space="preserve">”, </w:t>
      </w:r>
      <w:r w:rsidR="00963BB3">
        <w:rPr>
          <w:rFonts w:cstheme="minorHAnsi"/>
        </w:rPr>
        <w:t xml:space="preserve">ma che </w:t>
      </w:r>
      <w:r w:rsidRPr="00F96911">
        <w:rPr>
          <w:rFonts w:cstheme="minorHAnsi"/>
        </w:rPr>
        <w:t xml:space="preserve">rappresentano </w:t>
      </w:r>
      <w:r w:rsidR="006A02D7">
        <w:rPr>
          <w:rFonts w:cstheme="minorHAnsi"/>
        </w:rPr>
        <w:t>delle</w:t>
      </w:r>
      <w:r w:rsidRPr="00F96911">
        <w:rPr>
          <w:rFonts w:cstheme="minorHAnsi"/>
        </w:rPr>
        <w:t xml:space="preserve"> “</w:t>
      </w:r>
      <w:r w:rsidRPr="00F96911">
        <w:rPr>
          <w:rFonts w:cstheme="minorHAnsi"/>
          <w:i/>
          <w:iCs/>
        </w:rPr>
        <w:t>discriminant</w:t>
      </w:r>
      <w:r w:rsidR="00963BB3">
        <w:rPr>
          <w:rFonts w:cstheme="minorHAnsi"/>
          <w:i/>
          <w:iCs/>
        </w:rPr>
        <w:t>i</w:t>
      </w:r>
      <w:r w:rsidRPr="00F96911">
        <w:rPr>
          <w:rFonts w:cstheme="minorHAnsi"/>
        </w:rPr>
        <w:t xml:space="preserve">” </w:t>
      </w:r>
      <w:r w:rsidR="00963BB3">
        <w:rPr>
          <w:rFonts w:cstheme="minorHAnsi"/>
        </w:rPr>
        <w:t xml:space="preserve">decisive del modo di pensare e di pensarsi </w:t>
      </w:r>
      <w:r w:rsidR="00963BB3" w:rsidRPr="00F96911">
        <w:rPr>
          <w:rFonts w:cstheme="minorHAnsi"/>
        </w:rPr>
        <w:t>(da troppo tempo trascurate)</w:t>
      </w:r>
      <w:r w:rsidR="00963BB3">
        <w:rPr>
          <w:rFonts w:cstheme="minorHAnsi"/>
        </w:rPr>
        <w:t>. Crediamo che</w:t>
      </w:r>
      <w:r w:rsidR="007F5C4C">
        <w:rPr>
          <w:rFonts w:cstheme="minorHAnsi"/>
        </w:rPr>
        <w:t xml:space="preserve"> </w:t>
      </w:r>
      <w:r w:rsidRPr="00F96911">
        <w:rPr>
          <w:rFonts w:cstheme="minorHAnsi"/>
        </w:rPr>
        <w:t xml:space="preserve">rimesse con la dovuta evidenza nel circuito </w:t>
      </w:r>
      <w:r w:rsidR="006A02D7">
        <w:rPr>
          <w:rFonts w:cstheme="minorHAnsi"/>
        </w:rPr>
        <w:t xml:space="preserve">formativo </w:t>
      </w:r>
      <w:r w:rsidR="00963BB3">
        <w:rPr>
          <w:rFonts w:cstheme="minorHAnsi"/>
        </w:rPr>
        <w:t xml:space="preserve">esse possano dare </w:t>
      </w:r>
      <w:r w:rsidRPr="00F96911">
        <w:rPr>
          <w:rFonts w:cstheme="minorHAnsi"/>
        </w:rPr>
        <w:t>forma concreta a</w:t>
      </w:r>
      <w:r w:rsidR="00963BB3">
        <w:rPr>
          <w:rFonts w:cstheme="minorHAnsi"/>
        </w:rPr>
        <w:t>lla</w:t>
      </w:r>
      <w:r w:rsidRPr="00F96911">
        <w:rPr>
          <w:rFonts w:cstheme="minorHAnsi"/>
        </w:rPr>
        <w:t xml:space="preserve"> visione della vita </w:t>
      </w:r>
      <w:r w:rsidR="00963BB3">
        <w:rPr>
          <w:rFonts w:cstheme="minorHAnsi"/>
        </w:rPr>
        <w:t>di chi in essa</w:t>
      </w:r>
      <w:r w:rsidRPr="00F96911">
        <w:rPr>
          <w:rFonts w:cstheme="minorHAnsi"/>
        </w:rPr>
        <w:t xml:space="preserve"> intend</w:t>
      </w:r>
      <w:r w:rsidR="00963BB3">
        <w:rPr>
          <w:rFonts w:cstheme="minorHAnsi"/>
        </w:rPr>
        <w:t>e</w:t>
      </w:r>
      <w:r w:rsidRPr="00F96911">
        <w:rPr>
          <w:rFonts w:cstheme="minorHAnsi"/>
        </w:rPr>
        <w:t xml:space="preserve"> </w:t>
      </w:r>
      <w:r w:rsidR="00963BB3">
        <w:rPr>
          <w:rFonts w:cstheme="minorHAnsi"/>
        </w:rPr>
        <w:t>riferi</w:t>
      </w:r>
      <w:r w:rsidRPr="00F96911">
        <w:rPr>
          <w:rFonts w:cstheme="minorHAnsi"/>
        </w:rPr>
        <w:t>rsi al Vangelo</w:t>
      </w:r>
      <w:r w:rsidR="006A02D7">
        <w:rPr>
          <w:rFonts w:cstheme="minorHAnsi"/>
        </w:rPr>
        <w:t xml:space="preserve"> e all’insegnamento della Chiesa</w:t>
      </w:r>
      <w:r w:rsidRPr="00F96911">
        <w:rPr>
          <w:rFonts w:cstheme="minorHAnsi"/>
        </w:rPr>
        <w:t>.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:rsidR="00741519" w:rsidRPr="007F5C4C" w:rsidRDefault="00741519" w:rsidP="007F5C4C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7F5C4C">
        <w:rPr>
          <w:rFonts w:cstheme="minorHAnsi"/>
          <w:b/>
          <w:bCs/>
          <w:sz w:val="28"/>
          <w:szCs w:val="28"/>
          <w:u w:val="single"/>
        </w:rPr>
        <w:t xml:space="preserve">Parole che possono orientare </w:t>
      </w:r>
      <w:r w:rsidR="007F5C4C">
        <w:rPr>
          <w:rFonts w:cstheme="minorHAnsi"/>
          <w:b/>
          <w:bCs/>
          <w:sz w:val="28"/>
          <w:szCs w:val="28"/>
          <w:u w:val="single"/>
        </w:rPr>
        <w:t>l</w:t>
      </w:r>
      <w:r w:rsidRPr="007F5C4C">
        <w:rPr>
          <w:rFonts w:cstheme="minorHAnsi"/>
          <w:b/>
          <w:bCs/>
          <w:sz w:val="28"/>
          <w:szCs w:val="28"/>
          <w:u w:val="single"/>
        </w:rPr>
        <w:t>a visione della vita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 xml:space="preserve">Le traiamo soprattutto dalla introduzione di </w:t>
      </w:r>
      <w:r w:rsidRPr="00C67242">
        <w:rPr>
          <w:rFonts w:cstheme="minorHAnsi"/>
          <w:b/>
          <w:bCs/>
        </w:rPr>
        <w:t>Dino Cassibba</w:t>
      </w:r>
      <w:r w:rsidRPr="00F96911">
        <w:rPr>
          <w:rFonts w:cstheme="minorHAnsi"/>
        </w:rPr>
        <w:t xml:space="preserve"> (integrandole con gli spunti emersi nel dibattito).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</w:rPr>
      </w:pPr>
    </w:p>
    <w:p w:rsidR="00741519" w:rsidRPr="00F96911" w:rsidRDefault="00741519" w:rsidP="00F969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96911">
        <w:rPr>
          <w:rFonts w:cstheme="minorHAnsi"/>
          <w:b/>
          <w:bCs/>
          <w:sz w:val="24"/>
          <w:szCs w:val="24"/>
          <w:u w:val="single"/>
        </w:rPr>
        <w:t>Il presupposto (non scontato) da cui partiamo come laici-cristiani</w:t>
      </w:r>
    </w:p>
    <w:p w:rsidR="00741519" w:rsidRPr="00F96911" w:rsidRDefault="00741519" w:rsidP="00963BB3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 xml:space="preserve">Come comunità ecclesiali, come gruppi di associati di AC vale </w:t>
      </w:r>
      <w:r w:rsidR="006A02D7">
        <w:rPr>
          <w:rFonts w:cstheme="minorHAnsi"/>
        </w:rPr>
        <w:t xml:space="preserve">la pena di </w:t>
      </w:r>
      <w:r w:rsidRPr="00F96911">
        <w:rPr>
          <w:rFonts w:cstheme="minorHAnsi"/>
        </w:rPr>
        <w:t xml:space="preserve">ricordare che  nei cammini di discernimento e di costruzione di una comunità </w:t>
      </w:r>
      <w:r w:rsidR="006A02D7">
        <w:rPr>
          <w:rFonts w:cstheme="minorHAnsi"/>
        </w:rPr>
        <w:t>cristiana</w:t>
      </w:r>
      <w:r w:rsidRPr="00F96911">
        <w:rPr>
          <w:rFonts w:cstheme="minorHAnsi"/>
        </w:rPr>
        <w:t xml:space="preserve">, occorre integrare (armonizzare) “preghiera ed azione, “comunità ecclesiale e città. </w:t>
      </w:r>
      <w:r w:rsidRPr="00F96911">
        <w:rPr>
          <w:rFonts w:cstheme="minorHAnsi"/>
          <w:b/>
          <w:bCs/>
        </w:rPr>
        <w:t>Don Fiorenzo</w:t>
      </w:r>
      <w:r w:rsidRPr="00F96911">
        <w:rPr>
          <w:rFonts w:cstheme="minorHAnsi"/>
        </w:rPr>
        <w:t xml:space="preserve"> ha ricorda</w:t>
      </w:r>
      <w:r w:rsidR="006A02D7">
        <w:rPr>
          <w:rFonts w:cstheme="minorHAnsi"/>
        </w:rPr>
        <w:t>t</w:t>
      </w:r>
      <w:r w:rsidRPr="00F96911">
        <w:rPr>
          <w:rFonts w:cstheme="minorHAnsi"/>
        </w:rPr>
        <w:t xml:space="preserve">o </w:t>
      </w:r>
      <w:r w:rsidR="006A02D7">
        <w:rPr>
          <w:rFonts w:cstheme="minorHAnsi"/>
        </w:rPr>
        <w:t xml:space="preserve">in proposito </w:t>
      </w:r>
      <w:r w:rsidRPr="00F96911">
        <w:rPr>
          <w:rFonts w:cstheme="minorHAnsi"/>
        </w:rPr>
        <w:t>che nel Vangelo non c’è distinzione tra sacro e profano: “</w:t>
      </w:r>
      <w:r w:rsidRPr="00F96911">
        <w:rPr>
          <w:rFonts w:cstheme="minorHAnsi"/>
          <w:i/>
          <w:iCs/>
        </w:rPr>
        <w:t>che Gesù era figlio di Dio anche quando faceva il falegname</w:t>
      </w:r>
      <w:r w:rsidRPr="00F96911">
        <w:rPr>
          <w:rFonts w:cstheme="minorHAnsi"/>
        </w:rPr>
        <w:t>”.</w:t>
      </w:r>
    </w:p>
    <w:p w:rsidR="00741519" w:rsidRPr="00F96911" w:rsidRDefault="00741519" w:rsidP="006A02D7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 xml:space="preserve"> </w:t>
      </w:r>
      <w:r w:rsidRPr="00F96911">
        <w:rPr>
          <w:rFonts w:cstheme="minorHAnsi"/>
        </w:rPr>
        <w:br/>
        <w:t>Guardando alla concreta realtà delle nostre Comunità cristiane</w:t>
      </w:r>
      <w:r w:rsidRPr="00F96911">
        <w:rPr>
          <w:rFonts w:cstheme="minorHAnsi"/>
          <w:b/>
          <w:bCs/>
        </w:rPr>
        <w:t xml:space="preserve"> Maria Grazia de Nicola</w:t>
      </w:r>
      <w:r w:rsidRPr="00F96911">
        <w:rPr>
          <w:rFonts w:cstheme="minorHAnsi"/>
        </w:rPr>
        <w:t xml:space="preserve"> (</w:t>
      </w:r>
      <w:r w:rsidR="00963BB3">
        <w:rPr>
          <w:rFonts w:cstheme="minorHAnsi"/>
        </w:rPr>
        <w:t xml:space="preserve"> </w:t>
      </w:r>
      <w:r w:rsidRPr="00F96911">
        <w:rPr>
          <w:rFonts w:cstheme="minorHAnsi"/>
        </w:rPr>
        <w:t xml:space="preserve">di Collegno) ha </w:t>
      </w:r>
      <w:r w:rsidR="00963BB3">
        <w:rPr>
          <w:rFonts w:cstheme="minorHAnsi"/>
        </w:rPr>
        <w:t xml:space="preserve">in proposito </w:t>
      </w:r>
      <w:r w:rsidRPr="00F96911">
        <w:rPr>
          <w:rFonts w:cstheme="minorHAnsi"/>
        </w:rPr>
        <w:t>sottolineato</w:t>
      </w:r>
      <w:r w:rsidR="00C67242">
        <w:rPr>
          <w:rFonts w:cstheme="minorHAnsi"/>
        </w:rPr>
        <w:t>,</w:t>
      </w:r>
      <w:r w:rsidRPr="00F96911">
        <w:rPr>
          <w:rFonts w:cstheme="minorHAnsi"/>
        </w:rPr>
        <w:t xml:space="preserve"> </w:t>
      </w:r>
      <w:r w:rsidR="00C67242">
        <w:rPr>
          <w:rFonts w:cstheme="minorHAnsi"/>
        </w:rPr>
        <w:t>richiamando un punto tornato più volte nel gruppo in questi anni,</w:t>
      </w:r>
      <w:r w:rsidR="00C67242" w:rsidRPr="00F96911">
        <w:rPr>
          <w:rFonts w:cstheme="minorHAnsi"/>
        </w:rPr>
        <w:t xml:space="preserve"> come</w:t>
      </w:r>
      <w:r w:rsidRPr="00F96911">
        <w:rPr>
          <w:rFonts w:cstheme="minorHAnsi"/>
        </w:rPr>
        <w:t xml:space="preserve"> questo punto non sia affatto scontato: “</w:t>
      </w:r>
      <w:r w:rsidRPr="00F96911">
        <w:rPr>
          <w:rFonts w:cstheme="minorHAnsi"/>
          <w:i/>
          <w:iCs/>
        </w:rPr>
        <w:t xml:space="preserve">La Politica, in senso alto, i dilemmi </w:t>
      </w:r>
      <w:r w:rsidR="006A02D7">
        <w:rPr>
          <w:rFonts w:cstheme="minorHAnsi"/>
          <w:i/>
          <w:iCs/>
        </w:rPr>
        <w:t>in</w:t>
      </w:r>
      <w:r w:rsidRPr="00F96911">
        <w:rPr>
          <w:rFonts w:cstheme="minorHAnsi"/>
          <w:i/>
          <w:iCs/>
        </w:rPr>
        <w:t xml:space="preserve"> cui si dibattono le persone impegnate a livello amministrativo, vanno portati nelle Parrocchie</w:t>
      </w:r>
      <w:r w:rsidRPr="00F96911">
        <w:rPr>
          <w:rFonts w:cstheme="minorHAnsi"/>
        </w:rPr>
        <w:t>”. “</w:t>
      </w:r>
      <w:r w:rsidRPr="00F96911">
        <w:rPr>
          <w:rFonts w:cstheme="minorHAnsi"/>
          <w:i/>
          <w:iCs/>
        </w:rPr>
        <w:t xml:space="preserve">Anche persone che in esse impegnano molto del loro tempo, si stupiscono </w:t>
      </w:r>
      <w:r w:rsidR="006A02D7">
        <w:rPr>
          <w:rFonts w:cstheme="minorHAnsi"/>
          <w:i/>
          <w:iCs/>
        </w:rPr>
        <w:t xml:space="preserve">a volte </w:t>
      </w:r>
      <w:r w:rsidRPr="00F96911">
        <w:rPr>
          <w:rFonts w:cstheme="minorHAnsi"/>
          <w:i/>
          <w:iCs/>
        </w:rPr>
        <w:t>quando vengono a conoscenza di quali siano i veri problemi della città</w:t>
      </w:r>
      <w:r w:rsidRPr="00F96911">
        <w:rPr>
          <w:rFonts w:cstheme="minorHAnsi"/>
        </w:rPr>
        <w:t>”. “</w:t>
      </w:r>
      <w:r w:rsidRPr="00F96911">
        <w:rPr>
          <w:rFonts w:cstheme="minorHAnsi"/>
          <w:i/>
          <w:iCs/>
        </w:rPr>
        <w:t xml:space="preserve">Anche nella Caritas si può equivocare, identificando </w:t>
      </w:r>
      <w:r w:rsidR="006A02D7">
        <w:rPr>
          <w:rFonts w:cstheme="minorHAnsi"/>
          <w:i/>
          <w:iCs/>
        </w:rPr>
        <w:t xml:space="preserve">ad es. </w:t>
      </w:r>
      <w:r w:rsidRPr="00F96911">
        <w:rPr>
          <w:rFonts w:cstheme="minorHAnsi"/>
          <w:i/>
          <w:iCs/>
        </w:rPr>
        <w:t>nell’assistenza anziché nella promozione sociale la risposta da dare ai problemi di povertà</w:t>
      </w:r>
      <w:r w:rsidRPr="00F96911">
        <w:rPr>
          <w:rFonts w:cstheme="minorHAnsi"/>
        </w:rPr>
        <w:t>”.</w:t>
      </w:r>
    </w:p>
    <w:p w:rsidR="00741519" w:rsidRDefault="00741519" w:rsidP="006A02D7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 xml:space="preserve">Ai fini che qui interessano poi ci è sembrata decisiva soprattutto la frase </w:t>
      </w:r>
      <w:r w:rsidR="006A02D7">
        <w:rPr>
          <w:rFonts w:cstheme="minorHAnsi"/>
        </w:rPr>
        <w:t xml:space="preserve">che Maria Grazia ha </w:t>
      </w:r>
      <w:r w:rsidRPr="00F96911">
        <w:rPr>
          <w:rFonts w:cstheme="minorHAnsi"/>
        </w:rPr>
        <w:t>post</w:t>
      </w:r>
      <w:r w:rsidR="006A02D7">
        <w:rPr>
          <w:rFonts w:cstheme="minorHAnsi"/>
        </w:rPr>
        <w:t>o</w:t>
      </w:r>
      <w:r w:rsidRPr="00F96911">
        <w:rPr>
          <w:rFonts w:cstheme="minorHAnsi"/>
        </w:rPr>
        <w:t xml:space="preserve"> a conclusione del suo intervento “</w:t>
      </w:r>
      <w:r w:rsidRPr="00F96911">
        <w:rPr>
          <w:rFonts w:cstheme="minorHAnsi"/>
          <w:b/>
          <w:bCs/>
          <w:i/>
          <w:iCs/>
        </w:rPr>
        <w:t>Occorre assumere la fatica di ciò che come cristiani diciamo di voler essere</w:t>
      </w:r>
      <w:r w:rsidRPr="00F96911">
        <w:rPr>
          <w:rFonts w:cstheme="minorHAnsi"/>
        </w:rPr>
        <w:t>”</w:t>
      </w:r>
    </w:p>
    <w:p w:rsidR="006A02D7" w:rsidRDefault="006A02D7" w:rsidP="006A02D7">
      <w:pPr>
        <w:spacing w:after="0" w:line="240" w:lineRule="auto"/>
        <w:ind w:left="66"/>
        <w:jc w:val="both"/>
        <w:rPr>
          <w:rFonts w:cstheme="minorHAnsi"/>
        </w:rPr>
      </w:pPr>
    </w:p>
    <w:p w:rsidR="006A02D7" w:rsidRDefault="006A02D7" w:rsidP="00963BB3">
      <w:pPr>
        <w:spacing w:after="0" w:line="240" w:lineRule="auto"/>
        <w:ind w:left="66"/>
        <w:jc w:val="both"/>
        <w:rPr>
          <w:rFonts w:cstheme="minorHAnsi"/>
        </w:rPr>
      </w:pPr>
      <w:r w:rsidRPr="005D50CF">
        <w:rPr>
          <w:rFonts w:cstheme="minorHAnsi"/>
          <w:b/>
          <w:bCs/>
        </w:rPr>
        <w:t>Piero Reggio</w:t>
      </w:r>
      <w:r>
        <w:rPr>
          <w:rFonts w:cstheme="minorHAnsi"/>
        </w:rPr>
        <w:t xml:space="preserve"> (di Alba)</w:t>
      </w:r>
      <w:r w:rsidR="005D50CF">
        <w:rPr>
          <w:rFonts w:cstheme="minorHAnsi"/>
        </w:rPr>
        <w:t xml:space="preserve"> ha ripreso le stesse preoccupazioni collocandole, se così si può dire</w:t>
      </w:r>
      <w:r w:rsidR="00F868C0">
        <w:rPr>
          <w:rFonts w:cstheme="minorHAnsi"/>
        </w:rPr>
        <w:t>,</w:t>
      </w:r>
      <w:r w:rsidR="005D50CF">
        <w:rPr>
          <w:rFonts w:cstheme="minorHAnsi"/>
        </w:rPr>
        <w:t xml:space="preserve"> in un orizzonte ancora più vasto. Per Piero “</w:t>
      </w:r>
      <w:r w:rsidR="005D50CF" w:rsidRPr="005D50CF">
        <w:rPr>
          <w:rFonts w:cstheme="minorHAnsi"/>
          <w:i/>
          <w:iCs/>
        </w:rPr>
        <w:t xml:space="preserve">l’incapacità di far fronte a questa domanda </w:t>
      </w:r>
      <w:r w:rsidR="00963BB3">
        <w:rPr>
          <w:rFonts w:cstheme="minorHAnsi"/>
          <w:i/>
          <w:iCs/>
        </w:rPr>
        <w:t xml:space="preserve">rappresenta </w:t>
      </w:r>
      <w:r w:rsidR="005D50CF" w:rsidRPr="005D50CF">
        <w:rPr>
          <w:rFonts w:cstheme="minorHAnsi"/>
          <w:i/>
          <w:iCs/>
        </w:rPr>
        <w:t xml:space="preserve">un rischio mortale per le Comunità </w:t>
      </w:r>
      <w:r w:rsidR="005D50CF">
        <w:rPr>
          <w:rFonts w:cstheme="minorHAnsi"/>
          <w:i/>
          <w:iCs/>
        </w:rPr>
        <w:t>cristiane</w:t>
      </w:r>
      <w:r w:rsidR="005D50CF">
        <w:rPr>
          <w:rFonts w:cstheme="minorHAnsi"/>
        </w:rPr>
        <w:t xml:space="preserve">”. I laici, in particolare l’Ac devono darsi da fare per rimetterlo a tema </w:t>
      </w:r>
      <w:r w:rsidR="00F868C0">
        <w:rPr>
          <w:rFonts w:cstheme="minorHAnsi"/>
        </w:rPr>
        <w:t>nelle</w:t>
      </w:r>
      <w:r w:rsidR="005D50CF">
        <w:rPr>
          <w:rFonts w:cstheme="minorHAnsi"/>
        </w:rPr>
        <w:t xml:space="preserve"> dioces</w:t>
      </w:r>
      <w:r w:rsidR="00F868C0">
        <w:rPr>
          <w:rFonts w:cstheme="minorHAnsi"/>
        </w:rPr>
        <w:t>i</w:t>
      </w:r>
      <w:r w:rsidR="005D50CF">
        <w:rPr>
          <w:rFonts w:cstheme="minorHAnsi"/>
        </w:rPr>
        <w:t xml:space="preserve">”. Tornare alla Sollicitudo Rei Socialis (citando in proposito un articolo di Severino Dianich comparso nell’ultimo numero de “Il Regno) è un’urgenza </w:t>
      </w:r>
      <w:r w:rsidR="00963BB3">
        <w:rPr>
          <w:rFonts w:cstheme="minorHAnsi"/>
        </w:rPr>
        <w:t>da cui dipende i</w:t>
      </w:r>
      <w:r w:rsidR="005D50CF">
        <w:rPr>
          <w:rFonts w:cstheme="minorHAnsi"/>
        </w:rPr>
        <w:t>l futuro della Comunità ec</w:t>
      </w:r>
      <w:r w:rsidR="00F868C0">
        <w:rPr>
          <w:rFonts w:cstheme="minorHAnsi"/>
        </w:rPr>
        <w:t>c</w:t>
      </w:r>
      <w:r w:rsidR="005D50CF">
        <w:rPr>
          <w:rFonts w:cstheme="minorHAnsi"/>
        </w:rPr>
        <w:t>lesiale.</w:t>
      </w:r>
    </w:p>
    <w:p w:rsidR="00C67242" w:rsidRDefault="00C67242" w:rsidP="00F96911">
      <w:pPr>
        <w:spacing w:after="0" w:line="240" w:lineRule="auto"/>
        <w:ind w:left="66"/>
        <w:jc w:val="both"/>
        <w:rPr>
          <w:rFonts w:cstheme="minorHAnsi"/>
        </w:rPr>
      </w:pPr>
    </w:p>
    <w:p w:rsidR="00741519" w:rsidRPr="00F96911" w:rsidRDefault="00741519" w:rsidP="00F969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96911">
        <w:rPr>
          <w:rFonts w:cstheme="minorHAnsi"/>
          <w:b/>
          <w:bCs/>
          <w:sz w:val="24"/>
          <w:szCs w:val="24"/>
          <w:u w:val="single"/>
        </w:rPr>
        <w:t>La distinzione tra Individuo e Persona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</w:rPr>
        <w:t>Persona ed individuo non sono sinonimi. Ciò che ha sempre distinto il personalismo dall’individualismo è la relazione dell’</w:t>
      </w:r>
      <w:r w:rsidRPr="00F96911">
        <w:rPr>
          <w:rFonts w:cstheme="minorHAnsi"/>
          <w:i/>
        </w:rPr>
        <w:t>io</w:t>
      </w:r>
      <w:r w:rsidRPr="00F96911">
        <w:rPr>
          <w:rFonts w:cstheme="minorHAnsi"/>
        </w:rPr>
        <w:t xml:space="preserve"> con l’</w:t>
      </w:r>
      <w:r w:rsidRPr="00F96911">
        <w:rPr>
          <w:rFonts w:cstheme="minorHAnsi"/>
          <w:i/>
        </w:rPr>
        <w:t>altro</w:t>
      </w:r>
      <w:r w:rsidRPr="00F96911">
        <w:rPr>
          <w:rFonts w:cstheme="minorHAnsi"/>
        </w:rPr>
        <w:t xml:space="preserve">, non solo con il Tu che mi sta davanti ma anche con il Tu lontano nello spazio e nel tempo. </w:t>
      </w:r>
    </w:p>
    <w:p w:rsidR="00741519" w:rsidRPr="00F96911" w:rsidRDefault="00741519" w:rsidP="00666441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  <w:b/>
          <w:bCs/>
          <w:u w:val="single"/>
        </w:rPr>
        <w:t>L’individualismo è pretesa dell’individualità come “assoluto”</w:t>
      </w:r>
      <w:r w:rsidRPr="00F96911">
        <w:rPr>
          <w:rFonts w:cstheme="minorHAnsi"/>
          <w:bCs/>
          <w:u w:val="single"/>
        </w:rPr>
        <w:t>:</w:t>
      </w:r>
      <w:r w:rsidRPr="00F96911">
        <w:rPr>
          <w:rFonts w:cstheme="minorHAnsi"/>
          <w:bCs/>
        </w:rPr>
        <w:t xml:space="preserve"> </w:t>
      </w:r>
      <w:r w:rsidR="00963BB3">
        <w:rPr>
          <w:rFonts w:cstheme="minorHAnsi"/>
          <w:bCs/>
        </w:rPr>
        <w:t xml:space="preserve">di </w:t>
      </w:r>
      <w:r w:rsidRPr="00F96911">
        <w:rPr>
          <w:rFonts w:cstheme="minorHAnsi"/>
          <w:bCs/>
        </w:rPr>
        <w:t xml:space="preserve">un </w:t>
      </w:r>
      <w:r w:rsidRPr="00F96911">
        <w:rPr>
          <w:rFonts w:cstheme="minorHAnsi"/>
        </w:rPr>
        <w:t>uomo che non deve “rispondere” di nulla a chicchessia</w:t>
      </w:r>
      <w:r w:rsidR="00666441">
        <w:rPr>
          <w:rFonts w:cstheme="minorHAnsi"/>
        </w:rPr>
        <w:t>. N</w:t>
      </w:r>
      <w:r w:rsidRPr="00F96911">
        <w:rPr>
          <w:rFonts w:cstheme="minorHAnsi"/>
        </w:rPr>
        <w:t>ell’orizzonte dell’individualismo non vi è posto per la nozione di bene comune.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b/>
          <w:bCs/>
          <w:u w:val="single"/>
        </w:rPr>
      </w:pPr>
      <w:r w:rsidRPr="00F96911">
        <w:rPr>
          <w:rFonts w:cstheme="minorHAnsi"/>
          <w:b/>
          <w:bCs/>
          <w:u w:val="single"/>
        </w:rPr>
        <w:t>Per il personalismo</w:t>
      </w:r>
      <w:r w:rsidRPr="00F96911">
        <w:rPr>
          <w:rFonts w:cstheme="minorHAnsi"/>
        </w:rPr>
        <w:t xml:space="preserve"> </w:t>
      </w:r>
      <w:r w:rsidR="00666441">
        <w:rPr>
          <w:rFonts w:cstheme="minorHAnsi"/>
        </w:rPr>
        <w:t xml:space="preserve">invece </w:t>
      </w:r>
      <w:r w:rsidRPr="00F96911">
        <w:rPr>
          <w:rFonts w:cstheme="minorHAnsi"/>
        </w:rPr>
        <w:t>l</w:t>
      </w:r>
      <w:r w:rsidRPr="00F96911">
        <w:rPr>
          <w:rFonts w:cstheme="minorHAnsi"/>
          <w:bCs/>
        </w:rPr>
        <w:t xml:space="preserve">’uomo in quanto </w:t>
      </w:r>
      <w:r w:rsidRPr="00F96911">
        <w:rPr>
          <w:rFonts w:cstheme="minorHAnsi"/>
        </w:rPr>
        <w:t>persona non vive per se stesso ma è un essere sociale, radicato nella rete di relazioni che lo pone</w:t>
      </w:r>
      <w:r w:rsidRPr="00F96911">
        <w:rPr>
          <w:rFonts w:cstheme="minorHAnsi"/>
          <w:b/>
          <w:bCs/>
          <w:u w:val="single"/>
        </w:rPr>
        <w:t xml:space="preserve"> al centro di una rete di responsabilità</w:t>
      </w:r>
    </w:p>
    <w:p w:rsidR="00741519" w:rsidRPr="00F96911" w:rsidRDefault="00741519" w:rsidP="00666441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  <w:b/>
          <w:bCs/>
          <w:u w:val="single"/>
        </w:rPr>
        <w:t>Le implicazioni pratiche di questa distinzione</w:t>
      </w:r>
      <w:r w:rsidRPr="00F96911">
        <w:rPr>
          <w:rFonts w:cstheme="minorHAnsi"/>
        </w:rPr>
        <w:t xml:space="preserve">, anche in ambito politico, economico ed ambientale, </w:t>
      </w:r>
      <w:r w:rsidRPr="00F96911">
        <w:rPr>
          <w:rFonts w:cstheme="minorHAnsi"/>
          <w:b/>
          <w:bCs/>
          <w:u w:val="single"/>
        </w:rPr>
        <w:t>sono evidenti</w:t>
      </w:r>
      <w:r w:rsidRPr="00F96911">
        <w:rPr>
          <w:rFonts w:cstheme="minorHAnsi"/>
        </w:rPr>
        <w:t>. L</w:t>
      </w:r>
      <w:r w:rsidRPr="00F96911">
        <w:rPr>
          <w:rFonts w:cstheme="minorHAnsi"/>
          <w:bCs/>
        </w:rPr>
        <w:t xml:space="preserve">’impostazione individualistica della teoria e della pratica economica ad es. considera </w:t>
      </w:r>
      <w:r w:rsidRPr="00F96911">
        <w:rPr>
          <w:rFonts w:cstheme="minorHAnsi"/>
          <w:b/>
          <w:bCs/>
        </w:rPr>
        <w:t>“</w:t>
      </w:r>
      <w:r w:rsidRPr="00F96911">
        <w:rPr>
          <w:rFonts w:cstheme="minorHAnsi"/>
          <w:b/>
          <w:bCs/>
          <w:i/>
          <w:iCs/>
        </w:rPr>
        <w:t>necessaria</w:t>
      </w:r>
      <w:r w:rsidRPr="00F96911">
        <w:rPr>
          <w:rFonts w:cstheme="minorHAnsi"/>
          <w:b/>
          <w:bCs/>
        </w:rPr>
        <w:t>” la dimensione agonistica del mercato</w:t>
      </w:r>
      <w:r w:rsidRPr="00F96911">
        <w:rPr>
          <w:rFonts w:cstheme="minorHAnsi"/>
          <w:bCs/>
        </w:rPr>
        <w:t xml:space="preserve">. La prospettiva personalista </w:t>
      </w:r>
      <w:r w:rsidRPr="00F96911">
        <w:rPr>
          <w:rFonts w:cstheme="minorHAnsi"/>
        </w:rPr>
        <w:t xml:space="preserve">orienta invece il pensiero economico verso una </w:t>
      </w:r>
      <w:r w:rsidRPr="00F96911">
        <w:rPr>
          <w:rFonts w:cstheme="minorHAnsi"/>
          <w:b/>
          <w:bCs/>
        </w:rPr>
        <w:t>forte valorizzazione della solidarietà e della dimensione ecologica</w:t>
      </w:r>
      <w:r w:rsidRPr="00F96911">
        <w:rPr>
          <w:rFonts w:cstheme="minorHAnsi"/>
        </w:rPr>
        <w:t xml:space="preserve"> (sostenibilità) ed </w:t>
      </w:r>
      <w:r w:rsidR="00666441">
        <w:rPr>
          <w:rFonts w:cstheme="minorHAnsi"/>
        </w:rPr>
        <w:t>all’</w:t>
      </w:r>
      <w:r w:rsidRPr="00F96911">
        <w:rPr>
          <w:rFonts w:cstheme="minorHAnsi"/>
        </w:rPr>
        <w:t>apertura ai bisogni delle generazioni future.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:rsidR="00741519" w:rsidRPr="00F96911" w:rsidRDefault="00741519" w:rsidP="00F969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96911">
        <w:rPr>
          <w:rFonts w:cstheme="minorHAnsi"/>
          <w:b/>
          <w:bCs/>
          <w:sz w:val="24"/>
          <w:szCs w:val="24"/>
          <w:u w:val="single"/>
        </w:rPr>
        <w:t>La responsabilità (un termine decisivo per chi vuole impegnarsi in Politica)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b/>
          <w:bCs/>
        </w:rPr>
      </w:pPr>
      <w:r w:rsidRPr="00F96911">
        <w:rPr>
          <w:rFonts w:cstheme="minorHAnsi"/>
          <w:b/>
          <w:bCs/>
        </w:rPr>
        <w:t>La responsabilità</w:t>
      </w:r>
      <w:r w:rsidRPr="00F96911">
        <w:rPr>
          <w:rFonts w:cstheme="minorHAnsi"/>
        </w:rPr>
        <w:t xml:space="preserve"> dice di persone che pongono la libertà positiva, cioè la </w:t>
      </w:r>
      <w:r w:rsidRPr="00F96911">
        <w:rPr>
          <w:rFonts w:cstheme="minorHAnsi"/>
          <w:b/>
          <w:bCs/>
        </w:rPr>
        <w:t>“libertà per”,</w:t>
      </w:r>
      <w:r w:rsidRPr="00F96911">
        <w:rPr>
          <w:rFonts w:cstheme="minorHAnsi"/>
        </w:rPr>
        <w:t xml:space="preserve"> in cima al proprio sistema di valori. La libertà per è la libertà che ha come prospettiva solo un fine sociale, comunitario, potremmo dire per il “bene comune” ed è sempre anche una </w:t>
      </w:r>
      <w:r w:rsidRPr="00F96911">
        <w:rPr>
          <w:rFonts w:cstheme="minorHAnsi"/>
          <w:b/>
          <w:bCs/>
        </w:rPr>
        <w:t>“libertà con”</w:t>
      </w:r>
      <w:r w:rsidRPr="00F96911">
        <w:rPr>
          <w:rFonts w:cstheme="minorHAnsi"/>
        </w:rPr>
        <w:t xml:space="preserve"> alla ricerca cioè di costruire </w:t>
      </w:r>
      <w:r w:rsidRPr="00F96911">
        <w:rPr>
          <w:rFonts w:cstheme="minorHAnsi"/>
          <w:b/>
          <w:bCs/>
        </w:rPr>
        <w:t>cammini comuni in vista di una liberazione</w:t>
      </w:r>
      <w:r w:rsidRPr="00F96911">
        <w:rPr>
          <w:rFonts w:cstheme="minorHAnsi"/>
        </w:rPr>
        <w:t xml:space="preserve">. Ne nasce un’idea di politica che non è </w:t>
      </w:r>
      <w:r w:rsidRPr="00F96911">
        <w:rPr>
          <w:rFonts w:cstheme="minorHAnsi"/>
          <w:b/>
          <w:bCs/>
        </w:rPr>
        <w:t>mai contro</w:t>
      </w:r>
      <w:r w:rsidRPr="00F96911">
        <w:rPr>
          <w:rFonts w:cstheme="minorHAnsi"/>
        </w:rPr>
        <w:t xml:space="preserve"> ma orientata a ricercare insieme agli altri una </w:t>
      </w:r>
      <w:r w:rsidRPr="00F96911">
        <w:rPr>
          <w:rFonts w:cstheme="minorHAnsi"/>
          <w:b/>
          <w:bCs/>
        </w:rPr>
        <w:t>promettente sintesi.</w:t>
      </w:r>
    </w:p>
    <w:p w:rsidR="00741519" w:rsidRPr="00F96911" w:rsidRDefault="00741519" w:rsidP="00F96911">
      <w:pPr>
        <w:spacing w:after="0" w:line="240" w:lineRule="auto"/>
        <w:ind w:left="66"/>
        <w:jc w:val="both"/>
        <w:rPr>
          <w:rFonts w:cstheme="minorHAnsi"/>
          <w:b/>
          <w:bCs/>
          <w:iCs/>
          <w:color w:val="000000"/>
          <w:sz w:val="24"/>
          <w:szCs w:val="24"/>
        </w:rPr>
      </w:pPr>
    </w:p>
    <w:p w:rsidR="00741519" w:rsidRPr="00F96911" w:rsidRDefault="00741519" w:rsidP="00F969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iCs/>
          <w:color w:val="000000"/>
          <w:sz w:val="24"/>
          <w:szCs w:val="24"/>
          <w:u w:val="single"/>
        </w:rPr>
      </w:pPr>
      <w:r w:rsidRPr="00F96911">
        <w:rPr>
          <w:rFonts w:cstheme="minorHAnsi"/>
          <w:b/>
          <w:bCs/>
          <w:iCs/>
          <w:color w:val="000000"/>
          <w:sz w:val="24"/>
          <w:szCs w:val="24"/>
          <w:u w:val="single"/>
        </w:rPr>
        <w:t>La politica (anche quella amministrativa) è tale se riconosce il primato della Comunità e della partecipazione di chi la abita</w:t>
      </w:r>
    </w:p>
    <w:p w:rsidR="00741519" w:rsidRPr="00F96911" w:rsidRDefault="00741519" w:rsidP="00666441">
      <w:pPr>
        <w:spacing w:after="0" w:line="240" w:lineRule="auto"/>
        <w:ind w:left="66"/>
        <w:jc w:val="both"/>
        <w:rPr>
          <w:rFonts w:cstheme="minorHAnsi"/>
        </w:rPr>
      </w:pPr>
      <w:r w:rsidRPr="00F96911">
        <w:rPr>
          <w:rFonts w:cstheme="minorHAnsi"/>
          <w:bCs/>
        </w:rPr>
        <w:t>La città, come realtà e come metafora del vivere comune degli uomini, fa parte delle finalità della dottrina sociale della Chiesa: «</w:t>
      </w:r>
      <w:r w:rsidRPr="00F96911">
        <w:rPr>
          <w:rFonts w:cstheme="minorHAnsi"/>
          <w:bCs/>
          <w:i/>
          <w:iCs/>
        </w:rPr>
        <w:t>Evangelizzare il sociale è.... costruire una città dell’uomo più umana, perché più conforme al Regno di Dio</w:t>
      </w:r>
      <w:r w:rsidRPr="00F96911">
        <w:rPr>
          <w:rFonts w:cstheme="minorHAnsi"/>
          <w:bCs/>
        </w:rPr>
        <w:t>» (Compendio della Dottrina sociale della Chiesa n. 63).</w:t>
      </w:r>
      <w:r w:rsidRPr="003929CB">
        <w:rPr>
          <w:rFonts w:cstheme="minorHAnsi"/>
          <w:b/>
          <w:bCs/>
          <w:sz w:val="24"/>
          <w:szCs w:val="24"/>
          <w:u w:val="single"/>
        </w:rPr>
        <w:t>E’ dunque necessaria una politica amministrativa che riconosca il primato della comunità:</w:t>
      </w:r>
      <w:r w:rsidRPr="003929CB">
        <w:rPr>
          <w:rFonts w:cstheme="minorHAnsi"/>
          <w:sz w:val="24"/>
          <w:szCs w:val="24"/>
          <w:u w:val="single"/>
        </w:rPr>
        <w:t xml:space="preserve"> che</w:t>
      </w:r>
      <w:r w:rsidRPr="003929CB">
        <w:rPr>
          <w:rFonts w:cstheme="minorHAnsi"/>
          <w:sz w:val="24"/>
          <w:szCs w:val="24"/>
        </w:rPr>
        <w:t xml:space="preserve"> operi cioè</w:t>
      </w:r>
      <w:r w:rsidRPr="00F96911">
        <w:rPr>
          <w:rFonts w:cstheme="minorHAnsi"/>
        </w:rPr>
        <w:t xml:space="preserve"> </w:t>
      </w:r>
      <w:r w:rsidRPr="00F96911">
        <w:rPr>
          <w:rFonts w:cstheme="minorHAnsi"/>
          <w:bCs/>
        </w:rPr>
        <w:t>in una</w:t>
      </w:r>
      <w:r w:rsidRPr="00F96911">
        <w:rPr>
          <w:rFonts w:cstheme="minorHAnsi"/>
        </w:rPr>
        <w:t xml:space="preserve"> prospettiva di </w:t>
      </w:r>
      <w:r w:rsidRPr="00F96911">
        <w:rPr>
          <w:rFonts w:cstheme="minorHAnsi"/>
          <w:b/>
          <w:bCs/>
          <w:i/>
          <w:iCs/>
        </w:rPr>
        <w:t>umanizzazione:</w:t>
      </w:r>
      <w:r w:rsidRPr="00F96911">
        <w:rPr>
          <w:rFonts w:cstheme="minorHAnsi"/>
        </w:rPr>
        <w:t xml:space="preserve"> per creare u</w:t>
      </w:r>
      <w:r w:rsidRPr="00F96911">
        <w:rPr>
          <w:rFonts w:cstheme="minorHAnsi"/>
          <w:bCs/>
        </w:rPr>
        <w:t xml:space="preserve">na città inclusiva, che favorisca </w:t>
      </w:r>
      <w:r w:rsidRPr="00F96911">
        <w:rPr>
          <w:rFonts w:cstheme="minorHAnsi"/>
        </w:rPr>
        <w:t xml:space="preserve">la consapevolezza e la partecipazione </w:t>
      </w:r>
      <w:r w:rsidRPr="00F96911">
        <w:rPr>
          <w:rFonts w:cstheme="minorHAnsi"/>
          <w:bCs/>
        </w:rPr>
        <w:t>di chi la città la abita, ci lavora:</w:t>
      </w:r>
    </w:p>
    <w:p w:rsidR="00741519" w:rsidRPr="00F96911" w:rsidRDefault="00741519" w:rsidP="00C67242">
      <w:pPr>
        <w:spacing w:after="0"/>
        <w:ind w:firstLine="142"/>
        <w:jc w:val="both"/>
        <w:rPr>
          <w:rFonts w:cstheme="minorHAnsi"/>
        </w:rPr>
      </w:pPr>
      <w:r w:rsidRPr="00F96911">
        <w:rPr>
          <w:rFonts w:cstheme="minorHAnsi"/>
        </w:rPr>
        <w:t>- ponendo al centro l’essere umano nella prospettiva relazionale, con tutti i suoi bisogni</w:t>
      </w:r>
    </w:p>
    <w:p w:rsidR="00741519" w:rsidRDefault="00741519" w:rsidP="00C67242">
      <w:pPr>
        <w:spacing w:after="0"/>
        <w:ind w:firstLine="142"/>
        <w:jc w:val="both"/>
        <w:rPr>
          <w:rFonts w:cstheme="minorHAnsi"/>
        </w:rPr>
      </w:pPr>
      <w:r w:rsidRPr="00F96911">
        <w:rPr>
          <w:rFonts w:cstheme="minorHAnsi"/>
        </w:rPr>
        <w:t>- operando perché ogni abitante diventi parte del processo di cambiamento.</w:t>
      </w:r>
    </w:p>
    <w:p w:rsidR="00666441" w:rsidRDefault="00666441" w:rsidP="00C67242">
      <w:pPr>
        <w:spacing w:after="0"/>
        <w:ind w:firstLine="142"/>
        <w:jc w:val="both"/>
        <w:rPr>
          <w:rFonts w:cstheme="minorHAnsi"/>
        </w:rPr>
      </w:pPr>
    </w:p>
    <w:p w:rsidR="00C67242" w:rsidRPr="00F96911" w:rsidRDefault="00C67242" w:rsidP="00666441">
      <w:pPr>
        <w:spacing w:after="0" w:line="240" w:lineRule="auto"/>
        <w:ind w:left="66"/>
        <w:jc w:val="both"/>
        <w:rPr>
          <w:rFonts w:cstheme="minorHAnsi"/>
        </w:rPr>
      </w:pPr>
      <w:r>
        <w:rPr>
          <w:rFonts w:cstheme="minorHAnsi"/>
        </w:rPr>
        <w:t xml:space="preserve">A questo proposito va richiamata l’osservazione fatta </w:t>
      </w:r>
      <w:r w:rsidR="00666441">
        <w:rPr>
          <w:rFonts w:cstheme="minorHAnsi"/>
        </w:rPr>
        <w:t xml:space="preserve">nel dibattito </w:t>
      </w:r>
      <w:r>
        <w:rPr>
          <w:rFonts w:cstheme="minorHAnsi"/>
        </w:rPr>
        <w:t>da</w:t>
      </w:r>
      <w:r w:rsidRPr="00C67242">
        <w:rPr>
          <w:rFonts w:cstheme="minorHAnsi"/>
        </w:rPr>
        <w:t xml:space="preserve"> </w:t>
      </w:r>
      <w:r w:rsidRPr="00C67242">
        <w:rPr>
          <w:rFonts w:cstheme="minorHAnsi"/>
          <w:b/>
          <w:bCs/>
        </w:rPr>
        <w:t>Francesco Binetti</w:t>
      </w:r>
      <w:r>
        <w:rPr>
          <w:rFonts w:cstheme="minorHAnsi"/>
        </w:rPr>
        <w:t xml:space="preserve"> (di Torino) </w:t>
      </w:r>
      <w:r>
        <w:rPr>
          <w:rFonts w:cstheme="minorHAnsi"/>
        </w:rPr>
        <w:t xml:space="preserve">che </w:t>
      </w:r>
      <w:r>
        <w:rPr>
          <w:rFonts w:cstheme="minorHAnsi"/>
        </w:rPr>
        <w:t>ha richiamato la necessità di insi</w:t>
      </w:r>
      <w:r>
        <w:rPr>
          <w:rFonts w:cstheme="minorHAnsi"/>
        </w:rPr>
        <w:t>s</w:t>
      </w:r>
      <w:r>
        <w:rPr>
          <w:rFonts w:cstheme="minorHAnsi"/>
        </w:rPr>
        <w:t xml:space="preserve">tere </w:t>
      </w:r>
      <w:r>
        <w:rPr>
          <w:rFonts w:cstheme="minorHAnsi"/>
        </w:rPr>
        <w:t xml:space="preserve">sul concetto di Comunità </w:t>
      </w:r>
      <w:r w:rsidR="007F5C4C">
        <w:rPr>
          <w:rFonts w:cstheme="minorHAnsi"/>
        </w:rPr>
        <w:t xml:space="preserve">come sistema di relazioni </w:t>
      </w:r>
      <w:r>
        <w:rPr>
          <w:rFonts w:cstheme="minorHAnsi"/>
        </w:rPr>
        <w:t>(non solo per quanto riguarda le politiche sociali)</w:t>
      </w:r>
      <w:r w:rsidR="007F5C4C">
        <w:rPr>
          <w:rFonts w:cstheme="minorHAnsi"/>
        </w:rPr>
        <w:t xml:space="preserve"> in un tempo in cui di esse si tende ad avere una concezione consumistica (</w:t>
      </w:r>
      <w:r w:rsidR="00666441">
        <w:rPr>
          <w:rFonts w:cstheme="minorHAnsi"/>
        </w:rPr>
        <w:t>“</w:t>
      </w:r>
      <w:r w:rsidR="007F5C4C" w:rsidRPr="00666441">
        <w:rPr>
          <w:rFonts w:cstheme="minorHAnsi"/>
          <w:i/>
          <w:iCs/>
        </w:rPr>
        <w:t>cosa mi dai?</w:t>
      </w:r>
      <w:r w:rsidR="00666441">
        <w:rPr>
          <w:rFonts w:cstheme="minorHAnsi"/>
        </w:rPr>
        <w:t>”</w:t>
      </w:r>
      <w:r w:rsidR="007F5C4C">
        <w:rPr>
          <w:rFonts w:cstheme="minorHAnsi"/>
        </w:rPr>
        <w:t>) non solo nelle relazioni “civiche”, ma anche in quelle eccl</w:t>
      </w:r>
      <w:r w:rsidR="00666441">
        <w:rPr>
          <w:rFonts w:cstheme="minorHAnsi"/>
        </w:rPr>
        <w:t>e</w:t>
      </w:r>
      <w:r w:rsidR="007F5C4C">
        <w:rPr>
          <w:rFonts w:cstheme="minorHAnsi"/>
        </w:rPr>
        <w:t>siali.</w:t>
      </w:r>
    </w:p>
    <w:p w:rsidR="00741519" w:rsidRPr="00F96911" w:rsidRDefault="00C67242" w:rsidP="00666441">
      <w:pPr>
        <w:spacing w:after="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41519" w:rsidRPr="00666441" w:rsidRDefault="00741519" w:rsidP="0066644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666441">
        <w:rPr>
          <w:rFonts w:cstheme="minorHAnsi"/>
          <w:b/>
          <w:bCs/>
          <w:sz w:val="24"/>
          <w:szCs w:val="24"/>
          <w:u w:val="single"/>
        </w:rPr>
        <w:t>In Politica il problema non è il “</w:t>
      </w:r>
      <w:r w:rsidRPr="00666441">
        <w:rPr>
          <w:rFonts w:cstheme="minorHAnsi"/>
          <w:b/>
          <w:bCs/>
          <w:i/>
          <w:iCs/>
          <w:sz w:val="24"/>
          <w:szCs w:val="24"/>
          <w:u w:val="single"/>
        </w:rPr>
        <w:t>conflitto”</w:t>
      </w:r>
      <w:r w:rsidRPr="00666441">
        <w:rPr>
          <w:rFonts w:cstheme="minorHAnsi"/>
          <w:b/>
          <w:bCs/>
          <w:sz w:val="24"/>
          <w:szCs w:val="24"/>
          <w:u w:val="single"/>
        </w:rPr>
        <w:t xml:space="preserve">, ma </w:t>
      </w:r>
      <w:r w:rsidR="00666441">
        <w:rPr>
          <w:rFonts w:cstheme="minorHAnsi"/>
          <w:b/>
          <w:bCs/>
          <w:sz w:val="24"/>
          <w:szCs w:val="24"/>
          <w:u w:val="single"/>
        </w:rPr>
        <w:t xml:space="preserve">piuttosto </w:t>
      </w:r>
      <w:r w:rsidRPr="00666441">
        <w:rPr>
          <w:rFonts w:cstheme="minorHAnsi"/>
          <w:b/>
          <w:bCs/>
          <w:sz w:val="24"/>
          <w:szCs w:val="24"/>
          <w:u w:val="single"/>
        </w:rPr>
        <w:t xml:space="preserve">su cosa si cerca </w:t>
      </w:r>
      <w:r w:rsidR="00F96911" w:rsidRPr="00666441">
        <w:rPr>
          <w:rFonts w:cstheme="minorHAnsi"/>
          <w:b/>
          <w:bCs/>
          <w:sz w:val="24"/>
          <w:szCs w:val="24"/>
          <w:u w:val="single"/>
        </w:rPr>
        <w:t>il</w:t>
      </w:r>
      <w:r w:rsidRPr="00666441">
        <w:rPr>
          <w:rFonts w:cstheme="minorHAnsi"/>
          <w:b/>
          <w:bCs/>
          <w:sz w:val="24"/>
          <w:szCs w:val="24"/>
          <w:u w:val="single"/>
        </w:rPr>
        <w:t xml:space="preserve"> “</w:t>
      </w:r>
      <w:r w:rsidRPr="0066644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punto di equilibrio” </w:t>
      </w:r>
      <w:r w:rsidRPr="00666441">
        <w:rPr>
          <w:rFonts w:cstheme="minorHAnsi"/>
          <w:b/>
          <w:bCs/>
          <w:sz w:val="24"/>
          <w:szCs w:val="24"/>
          <w:u w:val="single"/>
        </w:rPr>
        <w:t xml:space="preserve">tra interessi diversi </w:t>
      </w:r>
      <w:r w:rsidR="00F96911" w:rsidRPr="00666441">
        <w:rPr>
          <w:rFonts w:cstheme="minorHAnsi"/>
          <w:b/>
          <w:bCs/>
          <w:sz w:val="24"/>
          <w:szCs w:val="24"/>
          <w:u w:val="single"/>
        </w:rPr>
        <w:t>e</w:t>
      </w:r>
      <w:r w:rsidR="00666441">
        <w:rPr>
          <w:rFonts w:cstheme="minorHAnsi"/>
          <w:b/>
          <w:bCs/>
          <w:sz w:val="24"/>
          <w:szCs w:val="24"/>
          <w:u w:val="single"/>
        </w:rPr>
        <w:t xml:space="preserve">d </w:t>
      </w:r>
      <w:r w:rsidR="00F96911" w:rsidRPr="00666441">
        <w:rPr>
          <w:rFonts w:cstheme="minorHAnsi"/>
          <w:b/>
          <w:bCs/>
          <w:sz w:val="24"/>
          <w:szCs w:val="24"/>
          <w:u w:val="single"/>
        </w:rPr>
        <w:t>il</w:t>
      </w:r>
      <w:r w:rsidRPr="00666441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66441">
        <w:rPr>
          <w:rFonts w:cstheme="minorHAnsi"/>
          <w:b/>
          <w:bCs/>
          <w:sz w:val="24"/>
          <w:szCs w:val="24"/>
          <w:u w:val="single"/>
        </w:rPr>
        <w:t xml:space="preserve">rapporto di questo con il </w:t>
      </w:r>
      <w:r w:rsidRPr="00666441">
        <w:rPr>
          <w:rFonts w:cstheme="minorHAnsi"/>
          <w:b/>
          <w:bCs/>
          <w:sz w:val="24"/>
          <w:szCs w:val="24"/>
          <w:u w:val="single"/>
        </w:rPr>
        <w:t>principio di “</w:t>
      </w:r>
      <w:r w:rsidRPr="00666441">
        <w:rPr>
          <w:rFonts w:cstheme="minorHAnsi"/>
          <w:b/>
          <w:bCs/>
          <w:i/>
          <w:iCs/>
          <w:sz w:val="24"/>
          <w:szCs w:val="24"/>
          <w:u w:val="single"/>
        </w:rPr>
        <w:t>equità</w:t>
      </w:r>
      <w:r w:rsidRPr="00666441">
        <w:rPr>
          <w:rFonts w:cstheme="minorHAnsi"/>
          <w:b/>
          <w:bCs/>
          <w:sz w:val="24"/>
          <w:szCs w:val="24"/>
          <w:u w:val="single"/>
        </w:rPr>
        <w:t>”</w:t>
      </w:r>
    </w:p>
    <w:p w:rsidR="00F96911" w:rsidRPr="00F96911" w:rsidRDefault="00741519" w:rsidP="00F96911">
      <w:pPr>
        <w:spacing w:after="0"/>
        <w:ind w:left="142"/>
        <w:jc w:val="both"/>
        <w:rPr>
          <w:rFonts w:cstheme="minorHAnsi"/>
        </w:rPr>
      </w:pPr>
      <w:r w:rsidRPr="00F96911">
        <w:rPr>
          <w:rFonts w:cstheme="minorHAnsi"/>
        </w:rPr>
        <w:t xml:space="preserve">La politica si traduce in politiche anzi la politica è politiche e le politiche richiedono decisioni (deliberazioni). Ma </w:t>
      </w:r>
      <w:r w:rsidR="00F96911" w:rsidRPr="00F96911">
        <w:rPr>
          <w:rFonts w:cstheme="minorHAnsi"/>
        </w:rPr>
        <w:t>“</w:t>
      </w:r>
      <w:r w:rsidRPr="00F96911">
        <w:rPr>
          <w:rStyle w:val="Enfasicorsivo"/>
          <w:rFonts w:cstheme="minorHAnsi"/>
        </w:rPr>
        <w:t>decīdĕre</w:t>
      </w:r>
      <w:r w:rsidR="00F96911" w:rsidRPr="00F96911">
        <w:rPr>
          <w:rStyle w:val="Enfasicorsivo"/>
          <w:rFonts w:cstheme="minorHAnsi"/>
        </w:rPr>
        <w:t>”</w:t>
      </w:r>
      <w:r w:rsidRPr="00F96911">
        <w:rPr>
          <w:rFonts w:cstheme="minorHAnsi"/>
        </w:rPr>
        <w:t xml:space="preserve"> è sinonimo di </w:t>
      </w:r>
      <w:r w:rsidR="00F96911" w:rsidRPr="00F96911">
        <w:rPr>
          <w:rFonts w:cstheme="minorHAnsi"/>
        </w:rPr>
        <w:t>“</w:t>
      </w:r>
      <w:r w:rsidRPr="00F96911">
        <w:rPr>
          <w:rFonts w:cstheme="minorHAnsi"/>
          <w:i/>
          <w:iCs/>
        </w:rPr>
        <w:t>tagliare</w:t>
      </w:r>
      <w:r w:rsidR="00F96911" w:rsidRPr="00F96911">
        <w:rPr>
          <w:rFonts w:cstheme="minorHAnsi"/>
        </w:rPr>
        <w:t>”</w:t>
      </w:r>
      <w:r w:rsidRPr="00F96911">
        <w:rPr>
          <w:rFonts w:cstheme="minorHAnsi"/>
        </w:rPr>
        <w:t xml:space="preserve"> e ogni decisione è dolorosa </w:t>
      </w:r>
      <w:r w:rsidR="00666441">
        <w:rPr>
          <w:rFonts w:cstheme="minorHAnsi"/>
        </w:rPr>
        <w:t xml:space="preserve">perché </w:t>
      </w:r>
      <w:r w:rsidRPr="00F96911">
        <w:rPr>
          <w:rFonts w:cstheme="minorHAnsi"/>
        </w:rPr>
        <w:t xml:space="preserve">comporta il conflitto. </w:t>
      </w:r>
    </w:p>
    <w:p w:rsidR="00741519" w:rsidRPr="00F96911" w:rsidRDefault="00741519" w:rsidP="00F96911">
      <w:pPr>
        <w:spacing w:after="0"/>
        <w:ind w:left="142"/>
        <w:jc w:val="both"/>
        <w:rPr>
          <w:rFonts w:cstheme="minorHAnsi"/>
          <w:b/>
          <w:bCs/>
        </w:rPr>
      </w:pPr>
      <w:r w:rsidRPr="00F96911">
        <w:rPr>
          <w:rFonts w:cstheme="minorHAnsi"/>
          <w:b/>
          <w:bCs/>
        </w:rPr>
        <w:t>Il conflitto è dunque un dato costante di ogni decisione.</w:t>
      </w:r>
    </w:p>
    <w:p w:rsidR="00741519" w:rsidRPr="00F96911" w:rsidRDefault="00741519" w:rsidP="00F96911">
      <w:pPr>
        <w:spacing w:after="0"/>
        <w:ind w:left="142"/>
        <w:jc w:val="both"/>
        <w:rPr>
          <w:rFonts w:cstheme="minorHAnsi"/>
        </w:rPr>
      </w:pPr>
      <w:r w:rsidRPr="00F96911">
        <w:rPr>
          <w:rFonts w:cstheme="minorHAnsi"/>
        </w:rPr>
        <w:t xml:space="preserve">La mappatura dei conflitti attraverso il riconoscimento delle differenze in gioco, e </w:t>
      </w:r>
      <w:r w:rsidRPr="00F96911">
        <w:rPr>
          <w:rFonts w:cstheme="minorHAnsi"/>
          <w:b/>
          <w:bCs/>
        </w:rPr>
        <w:t xml:space="preserve">la ricerca del miglior punto di equilibrio, costituiscono un caposaldo della </w:t>
      </w:r>
      <w:r w:rsidRPr="00F96911">
        <w:rPr>
          <w:rFonts w:cstheme="minorHAnsi"/>
          <w:b/>
          <w:bCs/>
          <w:i/>
          <w:iCs/>
        </w:rPr>
        <w:t xml:space="preserve">governance </w:t>
      </w:r>
      <w:r w:rsidRPr="00F96911">
        <w:rPr>
          <w:rFonts w:cstheme="minorHAnsi"/>
          <w:b/>
          <w:bCs/>
        </w:rPr>
        <w:t>urbana</w:t>
      </w:r>
      <w:r w:rsidRPr="00F96911">
        <w:rPr>
          <w:rFonts w:cstheme="minorHAnsi"/>
        </w:rPr>
        <w:t>.</w:t>
      </w:r>
    </w:p>
    <w:p w:rsidR="00741519" w:rsidRPr="00F96911" w:rsidRDefault="00741519" w:rsidP="00F96911">
      <w:pPr>
        <w:spacing w:after="0"/>
        <w:ind w:left="142"/>
        <w:jc w:val="both"/>
        <w:rPr>
          <w:rFonts w:cstheme="minorHAnsi"/>
        </w:rPr>
      </w:pPr>
      <w:r w:rsidRPr="00F96911">
        <w:rPr>
          <w:rFonts w:cstheme="minorHAnsi"/>
        </w:rPr>
        <w:t xml:space="preserve">Il problema è semmai capire su cosa si fondi la ricerca di questo punto di equilibrio in modo da rispettare </w:t>
      </w:r>
      <w:r w:rsidRPr="00F96911">
        <w:rPr>
          <w:rFonts w:cstheme="minorHAnsi"/>
          <w:b/>
          <w:bCs/>
        </w:rPr>
        <w:t>un principio di equità</w:t>
      </w:r>
      <w:r w:rsidRPr="00F96911">
        <w:rPr>
          <w:rFonts w:cstheme="minorHAnsi"/>
        </w:rPr>
        <w:t>.</w:t>
      </w:r>
      <w:r w:rsidRPr="00F96911">
        <w:rPr>
          <w:rFonts w:cstheme="minorHAnsi"/>
          <w:bCs/>
        </w:rPr>
        <w:t xml:space="preserve"> </w:t>
      </w:r>
      <w:r w:rsidRPr="00F96911">
        <w:rPr>
          <w:rFonts w:cstheme="minorHAnsi"/>
        </w:rPr>
        <w:t xml:space="preserve">L’etica della responsabilità dice che l’equità dei programmi va cercata dalla </w:t>
      </w:r>
      <w:r w:rsidRPr="00666441">
        <w:rPr>
          <w:rFonts w:cstheme="minorHAnsi"/>
        </w:rPr>
        <w:t xml:space="preserve">parte </w:t>
      </w:r>
      <w:r w:rsidRPr="00F96911">
        <w:rPr>
          <w:rFonts w:cstheme="minorHAnsi"/>
        </w:rPr>
        <w:t xml:space="preserve">del più debole, di chi fa più fatica vivere. </w:t>
      </w:r>
      <w:r w:rsidRPr="00666441">
        <w:rPr>
          <w:rFonts w:cstheme="minorHAnsi"/>
          <w:b/>
          <w:bCs/>
        </w:rPr>
        <w:t>Mai escludere il debole per compattare i forti</w:t>
      </w:r>
      <w:r w:rsidRPr="00F96911">
        <w:rPr>
          <w:rFonts w:cstheme="minorHAnsi"/>
        </w:rPr>
        <w:t>.</w:t>
      </w:r>
    </w:p>
    <w:p w:rsidR="00741519" w:rsidRPr="00F96911" w:rsidRDefault="00741519" w:rsidP="00F96911">
      <w:pPr>
        <w:spacing w:after="0"/>
        <w:ind w:left="142"/>
        <w:jc w:val="both"/>
        <w:rPr>
          <w:rFonts w:cstheme="minorHAnsi"/>
        </w:rPr>
      </w:pPr>
    </w:p>
    <w:p w:rsidR="00A102A8" w:rsidRPr="003929CB" w:rsidRDefault="00741519" w:rsidP="0066644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29CB">
        <w:rPr>
          <w:rFonts w:cstheme="minorHAnsi"/>
          <w:b/>
          <w:bCs/>
          <w:sz w:val="24"/>
          <w:szCs w:val="24"/>
          <w:u w:val="single"/>
        </w:rPr>
        <w:t>La conoscenza che fonda la competenza di chi è chiamato a decidere</w:t>
      </w:r>
    </w:p>
    <w:p w:rsidR="00A102A8" w:rsidRPr="00F96911" w:rsidRDefault="00861B3C" w:rsidP="00F96911">
      <w:pPr>
        <w:spacing w:after="0"/>
        <w:ind w:left="142"/>
        <w:jc w:val="both"/>
        <w:rPr>
          <w:rFonts w:cstheme="minorHAnsi"/>
        </w:rPr>
      </w:pPr>
      <w:r w:rsidRPr="00F96911">
        <w:rPr>
          <w:rStyle w:val="Enfasigrassetto"/>
          <w:rFonts w:cstheme="minorHAnsi"/>
          <w:b w:val="0"/>
        </w:rPr>
        <w:t xml:space="preserve">Ogni deliberazione richiede conoscenze. </w:t>
      </w:r>
      <w:r w:rsidRPr="00F96911">
        <w:rPr>
          <w:rFonts w:cstheme="minorHAnsi"/>
        </w:rPr>
        <w:t>Ed è la conoscenza che porta competenze.</w:t>
      </w:r>
    </w:p>
    <w:p w:rsidR="00A102A8" w:rsidRPr="00F96911" w:rsidRDefault="00A102A8" w:rsidP="00666441">
      <w:pPr>
        <w:spacing w:after="0"/>
        <w:ind w:left="142"/>
        <w:jc w:val="both"/>
        <w:rPr>
          <w:rFonts w:cstheme="minorHAnsi"/>
        </w:rPr>
      </w:pPr>
      <w:r w:rsidRPr="00666441">
        <w:rPr>
          <w:rFonts w:cstheme="minorHAnsi"/>
          <w:b/>
          <w:bCs/>
        </w:rPr>
        <w:t>Ma l</w:t>
      </w:r>
      <w:r w:rsidR="00861B3C" w:rsidRPr="00666441">
        <w:rPr>
          <w:rFonts w:cstheme="minorHAnsi"/>
          <w:b/>
          <w:bCs/>
        </w:rPr>
        <w:t>a conoscenza non è solo prerogativa degli amministratori, né solo degli esperti</w:t>
      </w:r>
      <w:r w:rsidR="00666441">
        <w:rPr>
          <w:rFonts w:cstheme="minorHAnsi"/>
        </w:rPr>
        <w:t>.</w:t>
      </w:r>
      <w:r w:rsidR="00861B3C" w:rsidRPr="00F96911">
        <w:rPr>
          <w:rFonts w:cstheme="minorHAnsi"/>
        </w:rPr>
        <w:t xml:space="preserve"> </w:t>
      </w:r>
      <w:r w:rsidR="00861B3C" w:rsidRPr="00F96911">
        <w:rPr>
          <w:rFonts w:cstheme="minorHAnsi"/>
        </w:rPr>
        <w:t>Anche le persone del popolo, e le loro associazioni, sono depositarie di conoscenze</w:t>
      </w:r>
      <w:r w:rsidR="00861B3C" w:rsidRPr="00F96911">
        <w:rPr>
          <w:rFonts w:cstheme="minorHAnsi"/>
        </w:rPr>
        <w:t xml:space="preserve">. </w:t>
      </w:r>
    </w:p>
    <w:p w:rsidR="00861B3C" w:rsidRDefault="00861B3C" w:rsidP="00F96911">
      <w:pPr>
        <w:spacing w:after="0"/>
        <w:ind w:left="142"/>
        <w:jc w:val="both"/>
        <w:rPr>
          <w:rFonts w:cstheme="minorHAnsi"/>
          <w:sz w:val="20"/>
          <w:szCs w:val="20"/>
        </w:rPr>
      </w:pPr>
      <w:r w:rsidRPr="00F96911">
        <w:rPr>
          <w:rFonts w:cstheme="minorHAnsi"/>
          <w:sz w:val="20"/>
          <w:szCs w:val="20"/>
        </w:rPr>
        <w:t>L</w:t>
      </w:r>
      <w:r w:rsidRPr="00F96911">
        <w:rPr>
          <w:rFonts w:cstheme="minorHAnsi"/>
          <w:sz w:val="20"/>
          <w:szCs w:val="20"/>
        </w:rPr>
        <w:t>’”</w:t>
      </w:r>
      <w:r w:rsidRPr="00F96911">
        <w:rPr>
          <w:rFonts w:cstheme="minorHAnsi"/>
          <w:i/>
          <w:iCs/>
          <w:sz w:val="20"/>
          <w:szCs w:val="20"/>
        </w:rPr>
        <w:t xml:space="preserve"> agire</w:t>
      </w:r>
      <w:r w:rsidRPr="00F96911">
        <w:rPr>
          <w:rFonts w:cstheme="minorHAnsi"/>
          <w:i/>
          <w:iCs/>
          <w:sz w:val="20"/>
          <w:szCs w:val="20"/>
        </w:rPr>
        <w:t xml:space="preserve"> con</w:t>
      </w:r>
      <w:r w:rsidRPr="00F96911">
        <w:rPr>
          <w:rFonts w:cstheme="minorHAnsi"/>
          <w:sz w:val="20"/>
          <w:szCs w:val="20"/>
        </w:rPr>
        <w:t xml:space="preserve">” presuppone </w:t>
      </w:r>
      <w:r w:rsidRPr="00F96911">
        <w:rPr>
          <w:rFonts w:cstheme="minorHAnsi"/>
          <w:sz w:val="20"/>
          <w:szCs w:val="20"/>
        </w:rPr>
        <w:t xml:space="preserve">infatti </w:t>
      </w:r>
      <w:r w:rsidRPr="00F96911">
        <w:rPr>
          <w:rFonts w:cstheme="minorHAnsi"/>
          <w:sz w:val="20"/>
          <w:szCs w:val="20"/>
        </w:rPr>
        <w:t xml:space="preserve">un approccio </w:t>
      </w:r>
      <w:r w:rsidRPr="00F96911">
        <w:rPr>
          <w:rFonts w:cstheme="minorHAnsi"/>
          <w:sz w:val="20"/>
          <w:szCs w:val="20"/>
        </w:rPr>
        <w:t xml:space="preserve">che non è </w:t>
      </w:r>
      <w:r w:rsidRPr="00F96911">
        <w:rPr>
          <w:rFonts w:cstheme="minorHAnsi"/>
          <w:sz w:val="20"/>
          <w:szCs w:val="20"/>
        </w:rPr>
        <w:t xml:space="preserve">tutto e solo specialistico </w:t>
      </w:r>
      <w:r w:rsidRPr="00F96911">
        <w:rPr>
          <w:rFonts w:cstheme="minorHAnsi"/>
          <w:sz w:val="20"/>
          <w:szCs w:val="20"/>
        </w:rPr>
        <w:t>(</w:t>
      </w:r>
      <w:r w:rsidRPr="00F96911">
        <w:rPr>
          <w:rFonts w:cstheme="minorHAnsi"/>
          <w:sz w:val="20"/>
          <w:szCs w:val="20"/>
        </w:rPr>
        <w:t>in cui la persona è ridotta ad “utente”</w:t>
      </w:r>
      <w:r w:rsidRPr="00F96911">
        <w:rPr>
          <w:rFonts w:cstheme="minorHAnsi"/>
          <w:sz w:val="20"/>
          <w:szCs w:val="20"/>
        </w:rPr>
        <w:t>,</w:t>
      </w:r>
      <w:r w:rsidRPr="00F96911">
        <w:rPr>
          <w:rFonts w:cstheme="minorHAnsi"/>
          <w:sz w:val="20"/>
          <w:szCs w:val="20"/>
        </w:rPr>
        <w:t xml:space="preserve"> </w:t>
      </w:r>
      <w:r w:rsidRPr="00F96911">
        <w:rPr>
          <w:rFonts w:cstheme="minorHAnsi"/>
          <w:sz w:val="20"/>
          <w:szCs w:val="20"/>
        </w:rPr>
        <w:t>l</w:t>
      </w:r>
      <w:r w:rsidRPr="00F96911">
        <w:rPr>
          <w:rFonts w:cstheme="minorHAnsi"/>
          <w:sz w:val="20"/>
          <w:szCs w:val="20"/>
        </w:rPr>
        <w:t>a risposta ai bisogni a somma di prestazioni</w:t>
      </w:r>
      <w:r w:rsidRPr="00F96911">
        <w:rPr>
          <w:rFonts w:cstheme="minorHAnsi"/>
          <w:sz w:val="20"/>
          <w:szCs w:val="20"/>
        </w:rPr>
        <w:t xml:space="preserve"> </w:t>
      </w:r>
      <w:r w:rsidRPr="00F96911">
        <w:rPr>
          <w:rFonts w:cstheme="minorHAnsi"/>
          <w:sz w:val="20"/>
          <w:szCs w:val="20"/>
        </w:rPr>
        <w:t xml:space="preserve">e </w:t>
      </w:r>
      <w:r w:rsidR="00666441">
        <w:rPr>
          <w:rFonts w:cstheme="minorHAnsi"/>
          <w:sz w:val="20"/>
          <w:szCs w:val="20"/>
        </w:rPr>
        <w:t xml:space="preserve">in cui </w:t>
      </w:r>
      <w:r w:rsidR="00A102A8" w:rsidRPr="00F96911">
        <w:rPr>
          <w:rFonts w:cstheme="minorHAnsi"/>
          <w:sz w:val="20"/>
          <w:szCs w:val="20"/>
        </w:rPr>
        <w:t>l</w:t>
      </w:r>
      <w:r w:rsidR="00A102A8" w:rsidRPr="00F96911">
        <w:rPr>
          <w:rFonts w:cstheme="minorHAnsi"/>
          <w:sz w:val="20"/>
          <w:szCs w:val="20"/>
        </w:rPr>
        <w:t xml:space="preserve">a </w:t>
      </w:r>
      <w:r w:rsidR="00A102A8" w:rsidRPr="00F96911">
        <w:rPr>
          <w:rFonts w:cstheme="minorHAnsi"/>
          <w:sz w:val="20"/>
          <w:szCs w:val="20"/>
        </w:rPr>
        <w:t>misura di tutto</w:t>
      </w:r>
      <w:r w:rsidR="00A102A8" w:rsidRPr="00F96911">
        <w:rPr>
          <w:rFonts w:cstheme="minorHAnsi"/>
          <w:sz w:val="20"/>
          <w:szCs w:val="20"/>
        </w:rPr>
        <w:t xml:space="preserve"> </w:t>
      </w:r>
      <w:r w:rsidR="00A102A8" w:rsidRPr="00F96911">
        <w:rPr>
          <w:rFonts w:cstheme="minorHAnsi"/>
          <w:sz w:val="20"/>
          <w:szCs w:val="20"/>
        </w:rPr>
        <w:t>diventa</w:t>
      </w:r>
      <w:r w:rsidR="00A102A8" w:rsidRPr="00F96911">
        <w:rPr>
          <w:rFonts w:cstheme="minorHAnsi"/>
          <w:sz w:val="20"/>
          <w:szCs w:val="20"/>
        </w:rPr>
        <w:t xml:space="preserve"> </w:t>
      </w:r>
      <w:r w:rsidR="00666441">
        <w:rPr>
          <w:rFonts w:cstheme="minorHAnsi"/>
          <w:sz w:val="20"/>
          <w:szCs w:val="20"/>
        </w:rPr>
        <w:t xml:space="preserve">la </w:t>
      </w:r>
      <w:r w:rsidR="00A102A8" w:rsidRPr="00F96911">
        <w:rPr>
          <w:rFonts w:cstheme="minorHAnsi"/>
          <w:sz w:val="20"/>
          <w:szCs w:val="20"/>
        </w:rPr>
        <w:t xml:space="preserve">sola </w:t>
      </w:r>
      <w:r w:rsidR="00A102A8" w:rsidRPr="00F96911">
        <w:rPr>
          <w:rFonts w:cstheme="minorHAnsi"/>
          <w:i/>
          <w:iCs/>
          <w:sz w:val="20"/>
          <w:szCs w:val="20"/>
        </w:rPr>
        <w:t>efficienza</w:t>
      </w:r>
      <w:r w:rsidR="00A102A8" w:rsidRPr="00F96911">
        <w:rPr>
          <w:rFonts w:cstheme="minorHAnsi"/>
          <w:sz w:val="20"/>
          <w:szCs w:val="20"/>
        </w:rPr>
        <w:t>”</w:t>
      </w:r>
      <w:r w:rsidR="00A102A8" w:rsidRPr="00F96911">
        <w:rPr>
          <w:rFonts w:cstheme="minorHAnsi"/>
          <w:sz w:val="20"/>
          <w:szCs w:val="20"/>
        </w:rPr>
        <w:t>: il rapporto costi/benefici</w:t>
      </w:r>
      <w:r w:rsidRPr="00F96911">
        <w:rPr>
          <w:rFonts w:cstheme="minorHAnsi"/>
          <w:sz w:val="20"/>
          <w:szCs w:val="20"/>
        </w:rPr>
        <w:t xml:space="preserve">), ma bensì </w:t>
      </w:r>
      <w:r w:rsidRPr="00F96911">
        <w:rPr>
          <w:rFonts w:cstheme="minorHAnsi"/>
          <w:sz w:val="20"/>
          <w:szCs w:val="20"/>
        </w:rPr>
        <w:t xml:space="preserve">la </w:t>
      </w:r>
      <w:r w:rsidRPr="00666441">
        <w:rPr>
          <w:rFonts w:cstheme="minorHAnsi"/>
          <w:b/>
          <w:bCs/>
          <w:sz w:val="20"/>
          <w:szCs w:val="20"/>
        </w:rPr>
        <w:t>“</w:t>
      </w:r>
      <w:r w:rsidRPr="00666441">
        <w:rPr>
          <w:rFonts w:cstheme="minorHAnsi"/>
          <w:b/>
          <w:bCs/>
          <w:i/>
          <w:iCs/>
          <w:sz w:val="20"/>
          <w:szCs w:val="20"/>
        </w:rPr>
        <w:t>ricerca di senso</w:t>
      </w:r>
      <w:r w:rsidRPr="00666441">
        <w:rPr>
          <w:rFonts w:cstheme="minorHAnsi"/>
          <w:b/>
          <w:bCs/>
          <w:sz w:val="20"/>
          <w:szCs w:val="20"/>
        </w:rPr>
        <w:t>”</w:t>
      </w:r>
      <w:r w:rsidR="00A102A8" w:rsidRPr="00F96911">
        <w:rPr>
          <w:rFonts w:cstheme="minorHAnsi"/>
          <w:sz w:val="20"/>
          <w:szCs w:val="20"/>
        </w:rPr>
        <w:t xml:space="preserve"> fondata sul presupposto</w:t>
      </w:r>
      <w:r w:rsidRPr="00F96911">
        <w:rPr>
          <w:rFonts w:cstheme="minorHAnsi"/>
          <w:sz w:val="20"/>
          <w:szCs w:val="20"/>
        </w:rPr>
        <w:t xml:space="preserve"> </w:t>
      </w:r>
      <w:r w:rsidR="00A102A8" w:rsidRPr="00F96911">
        <w:rPr>
          <w:rFonts w:cstheme="minorHAnsi"/>
          <w:sz w:val="20"/>
          <w:szCs w:val="20"/>
        </w:rPr>
        <w:t>che tutti possono</w:t>
      </w:r>
      <w:r w:rsidRPr="00F96911">
        <w:rPr>
          <w:rFonts w:cstheme="minorHAnsi"/>
          <w:sz w:val="20"/>
          <w:szCs w:val="20"/>
        </w:rPr>
        <w:t xml:space="preserve"> contribuire al benessere </w:t>
      </w:r>
      <w:r w:rsidR="00A102A8" w:rsidRPr="00F96911">
        <w:rPr>
          <w:rFonts w:cstheme="minorHAnsi"/>
          <w:sz w:val="20"/>
          <w:szCs w:val="20"/>
        </w:rPr>
        <w:t>della comunità a cui appartengono.</w:t>
      </w:r>
    </w:p>
    <w:p w:rsidR="0014017B" w:rsidRDefault="0014017B" w:rsidP="00F96911">
      <w:pPr>
        <w:spacing w:after="0"/>
        <w:ind w:left="142"/>
        <w:jc w:val="both"/>
        <w:rPr>
          <w:rFonts w:cstheme="minorHAnsi"/>
          <w:sz w:val="20"/>
          <w:szCs w:val="20"/>
        </w:rPr>
      </w:pPr>
    </w:p>
    <w:p w:rsidR="0014017B" w:rsidRPr="007F5C4C" w:rsidRDefault="0014017B" w:rsidP="003929CB">
      <w:pPr>
        <w:pStyle w:val="Paragrafoelenco"/>
        <w:numPr>
          <w:ilvl w:val="0"/>
          <w:numId w:val="5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7F5C4C">
        <w:rPr>
          <w:rFonts w:cstheme="minorHAnsi"/>
          <w:b/>
          <w:bCs/>
          <w:sz w:val="28"/>
          <w:szCs w:val="28"/>
          <w:u w:val="single"/>
        </w:rPr>
        <w:t xml:space="preserve">La </w:t>
      </w:r>
      <w:r w:rsidR="004C33B8" w:rsidRPr="007F5C4C">
        <w:rPr>
          <w:rFonts w:cstheme="minorHAnsi"/>
          <w:b/>
          <w:bCs/>
          <w:sz w:val="28"/>
          <w:szCs w:val="28"/>
          <w:u w:val="single"/>
        </w:rPr>
        <w:t xml:space="preserve">creazione di </w:t>
      </w:r>
      <w:r w:rsidRPr="007F5C4C">
        <w:rPr>
          <w:rFonts w:cstheme="minorHAnsi"/>
          <w:b/>
          <w:bCs/>
          <w:sz w:val="28"/>
          <w:szCs w:val="28"/>
          <w:u w:val="single"/>
        </w:rPr>
        <w:t>“Gruppi di amicizia civica”</w:t>
      </w:r>
      <w:r w:rsidR="004C33B8" w:rsidRPr="007F5C4C">
        <w:rPr>
          <w:rFonts w:cstheme="minorHAnsi"/>
          <w:b/>
          <w:bCs/>
          <w:sz w:val="28"/>
          <w:szCs w:val="28"/>
          <w:u w:val="single"/>
        </w:rPr>
        <w:t>:</w:t>
      </w:r>
      <w:r w:rsidRPr="007F5C4C">
        <w:rPr>
          <w:rFonts w:cstheme="minorHAnsi"/>
          <w:b/>
          <w:bCs/>
          <w:sz w:val="28"/>
          <w:szCs w:val="28"/>
          <w:u w:val="single"/>
        </w:rPr>
        <w:t xml:space="preserve"> un’esperienza su cui ragionare</w:t>
      </w:r>
    </w:p>
    <w:p w:rsidR="0014017B" w:rsidRDefault="0014017B" w:rsidP="003929CB">
      <w:pPr>
        <w:pStyle w:val="Paragrafoelenco"/>
        <w:spacing w:after="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Ne hanno parlato </w:t>
      </w:r>
      <w:r w:rsidRPr="003929CB">
        <w:rPr>
          <w:rFonts w:cstheme="minorHAnsi"/>
          <w:b/>
          <w:bCs/>
        </w:rPr>
        <w:t>Roberto Falciola</w:t>
      </w:r>
      <w:r>
        <w:rPr>
          <w:rFonts w:cstheme="minorHAnsi"/>
        </w:rPr>
        <w:t xml:space="preserve"> (nell’introduzione) e </w:t>
      </w:r>
      <w:r w:rsidRPr="003929CB">
        <w:rPr>
          <w:rFonts w:cstheme="minorHAnsi"/>
          <w:b/>
          <w:bCs/>
        </w:rPr>
        <w:t>Mauro Stroppiana</w:t>
      </w:r>
      <w:r>
        <w:rPr>
          <w:rFonts w:cstheme="minorHAnsi"/>
        </w:rPr>
        <w:t xml:space="preserve"> (di Canelli)</w:t>
      </w:r>
      <w:r w:rsidR="004C33B8">
        <w:rPr>
          <w:rFonts w:cstheme="minorHAnsi"/>
        </w:rPr>
        <w:t xml:space="preserve"> nel dibattito</w:t>
      </w:r>
    </w:p>
    <w:p w:rsidR="004C33B8" w:rsidRDefault="0014017B" w:rsidP="003929CB">
      <w:pPr>
        <w:pStyle w:val="Paragrafoelenco"/>
        <w:spacing w:after="0"/>
        <w:ind w:left="142"/>
        <w:jc w:val="both"/>
        <w:rPr>
          <w:rFonts w:cstheme="minorHAnsi"/>
        </w:rPr>
      </w:pPr>
      <w:r w:rsidRPr="003929CB">
        <w:rPr>
          <w:rFonts w:cstheme="minorHAnsi"/>
          <w:b/>
          <w:bCs/>
        </w:rPr>
        <w:t>Roberto</w:t>
      </w:r>
      <w:r>
        <w:rPr>
          <w:rFonts w:cstheme="minorHAnsi"/>
        </w:rPr>
        <w:t xml:space="preserve"> ne</w:t>
      </w:r>
      <w:r w:rsidR="004C33B8">
        <w:rPr>
          <w:rFonts w:cstheme="minorHAnsi"/>
        </w:rPr>
        <w:t xml:space="preserve"> ha parlato riflettendo sulla sua esperienza</w:t>
      </w:r>
      <w:r w:rsidR="00666441">
        <w:rPr>
          <w:rFonts w:cstheme="minorHAnsi"/>
        </w:rPr>
        <w:t>,</w:t>
      </w:r>
      <w:r w:rsidR="004C33B8">
        <w:rPr>
          <w:rFonts w:cstheme="minorHAnsi"/>
        </w:rPr>
        <w:t xml:space="preserve"> </w:t>
      </w:r>
      <w:r w:rsidR="00666441">
        <w:rPr>
          <w:rFonts w:cstheme="minorHAnsi"/>
        </w:rPr>
        <w:t xml:space="preserve">prima </w:t>
      </w:r>
      <w:r w:rsidR="004C33B8">
        <w:rPr>
          <w:rFonts w:cstheme="minorHAnsi"/>
        </w:rPr>
        <w:t>di candidato sindaco ed ora di consigliere di minoranza in Consiglio comunale.</w:t>
      </w:r>
    </w:p>
    <w:p w:rsidR="004C33B8" w:rsidRDefault="004C33B8" w:rsidP="003929CB">
      <w:pPr>
        <w:pStyle w:val="Paragrafoelenco"/>
        <w:spacing w:after="0"/>
        <w:ind w:left="142"/>
        <w:jc w:val="both"/>
        <w:rPr>
          <w:rFonts w:cstheme="minorHAnsi"/>
        </w:rPr>
      </w:pPr>
      <w:r>
        <w:rPr>
          <w:rFonts w:cstheme="minorHAnsi"/>
        </w:rPr>
        <w:t>In particolare ha sottolineato tre punti:</w:t>
      </w:r>
    </w:p>
    <w:p w:rsidR="0014017B" w:rsidRDefault="004C33B8" w:rsidP="00666441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Va fatto tutto il possibile per </w:t>
      </w:r>
      <w:r w:rsidR="005F4D98">
        <w:rPr>
          <w:rFonts w:cstheme="minorHAnsi"/>
        </w:rPr>
        <w:t>cercare la</w:t>
      </w:r>
      <w:r>
        <w:rPr>
          <w:rFonts w:cstheme="minorHAnsi"/>
        </w:rPr>
        <w:t xml:space="preserve"> tendenza </w:t>
      </w:r>
      <w:r w:rsidR="00666441">
        <w:rPr>
          <w:rFonts w:cstheme="minorHAnsi"/>
        </w:rPr>
        <w:t>per cui</w:t>
      </w:r>
      <w:r w:rsidR="005F4D98">
        <w:rPr>
          <w:rFonts w:cstheme="minorHAnsi"/>
        </w:rPr>
        <w:t xml:space="preserve"> in una comunità </w:t>
      </w:r>
      <w:r w:rsidR="00666441">
        <w:rPr>
          <w:rFonts w:cstheme="minorHAnsi"/>
        </w:rPr>
        <w:t>debba</w:t>
      </w:r>
      <w:r w:rsidR="005F4D98">
        <w:rPr>
          <w:rFonts w:cstheme="minorHAnsi"/>
        </w:rPr>
        <w:t xml:space="preserve"> prevalere </w:t>
      </w:r>
      <w:r w:rsidR="005F4D98">
        <w:rPr>
          <w:rFonts w:cstheme="minorHAnsi"/>
        </w:rPr>
        <w:t>ciò che divide piuttosto</w:t>
      </w:r>
      <w:r w:rsidR="005F4D98">
        <w:rPr>
          <w:rFonts w:cstheme="minorHAnsi"/>
        </w:rPr>
        <w:t xml:space="preserve"> di </w:t>
      </w:r>
      <w:r>
        <w:rPr>
          <w:rFonts w:cstheme="minorHAnsi"/>
        </w:rPr>
        <w:t xml:space="preserve">ciò che accomuna (richiamando un concetto di cui si è detto sopra, pensare a un uomo come </w:t>
      </w:r>
      <w:r w:rsidRPr="004C33B8">
        <w:rPr>
          <w:rFonts w:cstheme="minorHAnsi"/>
          <w:b/>
          <w:bCs/>
        </w:rPr>
        <w:t>individuo</w:t>
      </w:r>
      <w:r>
        <w:rPr>
          <w:rFonts w:cstheme="minorHAnsi"/>
        </w:rPr>
        <w:t xml:space="preserve"> fa sì che si metta l’accento sulle differenze; pensarlo invece come </w:t>
      </w:r>
      <w:r w:rsidRPr="004C33B8">
        <w:rPr>
          <w:rFonts w:cstheme="minorHAnsi"/>
          <w:b/>
          <w:bCs/>
        </w:rPr>
        <w:t>persona</w:t>
      </w:r>
      <w:r>
        <w:rPr>
          <w:rFonts w:cstheme="minorHAnsi"/>
        </w:rPr>
        <w:t xml:space="preserve"> pone l’accento sulle similitudini)</w:t>
      </w:r>
    </w:p>
    <w:p w:rsidR="004C33B8" w:rsidRDefault="004C33B8" w:rsidP="00666441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In una comunità anche piccola (nel suo caso Carignano) </w:t>
      </w:r>
      <w:r w:rsidR="005F4D98">
        <w:rPr>
          <w:rFonts w:cstheme="minorHAnsi"/>
        </w:rPr>
        <w:t xml:space="preserve">esiste probabilmente uno spazio da esplorare per cercare di creare </w:t>
      </w:r>
      <w:r w:rsidR="00666441">
        <w:rPr>
          <w:rFonts w:cstheme="minorHAnsi"/>
        </w:rPr>
        <w:t>esperienze</w:t>
      </w:r>
      <w:r w:rsidR="005F4D98">
        <w:rPr>
          <w:rFonts w:cstheme="minorHAnsi"/>
        </w:rPr>
        <w:t xml:space="preserve"> di “amicizia civica”: in cui le persone possano parlare e confrontarsi sui problemi di tutti i giorni</w:t>
      </w:r>
    </w:p>
    <w:p w:rsidR="005F4D98" w:rsidRDefault="005F4D98" w:rsidP="00666441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La difficoltà, con cui vale però la pena di misurarsi, è semmai quella di andare oltre i problemi immediati </w:t>
      </w:r>
      <w:r w:rsidR="00666441">
        <w:rPr>
          <w:rFonts w:cstheme="minorHAnsi"/>
        </w:rPr>
        <w:t xml:space="preserve">per </w:t>
      </w:r>
      <w:r>
        <w:rPr>
          <w:rFonts w:cstheme="minorHAnsi"/>
        </w:rPr>
        <w:t>cerca</w:t>
      </w:r>
      <w:r w:rsidR="00666441">
        <w:rPr>
          <w:rFonts w:cstheme="minorHAnsi"/>
        </w:rPr>
        <w:t>re</w:t>
      </w:r>
      <w:r>
        <w:rPr>
          <w:rFonts w:cstheme="minorHAnsi"/>
        </w:rPr>
        <w:t xml:space="preserve"> di inquadrare le risposte in orizzonti </w:t>
      </w:r>
      <w:r w:rsidR="003929CB">
        <w:rPr>
          <w:rFonts w:cstheme="minorHAnsi"/>
        </w:rPr>
        <w:t xml:space="preserve">un po’ </w:t>
      </w:r>
      <w:r>
        <w:rPr>
          <w:rFonts w:cstheme="minorHAnsi"/>
        </w:rPr>
        <w:t>più ampi</w:t>
      </w:r>
    </w:p>
    <w:p w:rsidR="003929CB" w:rsidRPr="003929CB" w:rsidRDefault="003929CB" w:rsidP="003929CB">
      <w:pPr>
        <w:spacing w:after="0"/>
        <w:ind w:left="426"/>
        <w:jc w:val="both"/>
        <w:rPr>
          <w:rFonts w:cstheme="minorHAnsi"/>
        </w:rPr>
      </w:pPr>
      <w:r w:rsidRPr="003929CB">
        <w:rPr>
          <w:rFonts w:cstheme="minorHAnsi"/>
          <w:b/>
          <w:bCs/>
        </w:rPr>
        <w:t>Mauro</w:t>
      </w:r>
      <w:r>
        <w:rPr>
          <w:rFonts w:cstheme="minorHAnsi"/>
        </w:rPr>
        <w:t xml:space="preserve"> da parte sua ha chiesto delucidazioni sull’esperienza sottolineando come la cosa che vede più difficile </w:t>
      </w:r>
      <w:r w:rsidR="00666441">
        <w:rPr>
          <w:rFonts w:cstheme="minorHAnsi"/>
        </w:rPr>
        <w:t xml:space="preserve">oggi </w:t>
      </w:r>
      <w:bookmarkStart w:id="0" w:name="_GoBack"/>
      <w:bookmarkEnd w:id="0"/>
      <w:r>
        <w:rPr>
          <w:rFonts w:cstheme="minorHAnsi"/>
        </w:rPr>
        <w:t>è quella di superare la conflittualità (“</w:t>
      </w:r>
      <w:r w:rsidRPr="003929CB">
        <w:rPr>
          <w:rFonts w:cstheme="minorHAnsi"/>
          <w:i/>
          <w:iCs/>
        </w:rPr>
        <w:t>di sostituire l’amicizia alla conflittualità</w:t>
      </w:r>
      <w:r>
        <w:rPr>
          <w:rFonts w:cstheme="minorHAnsi"/>
        </w:rPr>
        <w:t>”)</w:t>
      </w:r>
    </w:p>
    <w:p w:rsidR="004B0A83" w:rsidRPr="00F96911" w:rsidRDefault="004B0A83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:rsidR="00B3383E" w:rsidRPr="00F96911" w:rsidRDefault="00B3383E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:rsidR="00046EA2" w:rsidRPr="00F96911" w:rsidRDefault="00046EA2" w:rsidP="00F96911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F96911">
        <w:rPr>
          <w:rFonts w:cstheme="minorHAnsi"/>
          <w:sz w:val="24"/>
          <w:szCs w:val="24"/>
        </w:rPr>
        <w:t xml:space="preserve">  </w:t>
      </w:r>
    </w:p>
    <w:p w:rsidR="00046EA2" w:rsidRPr="00F96911" w:rsidRDefault="00046EA2" w:rsidP="00F96911">
      <w:pPr>
        <w:jc w:val="both"/>
        <w:rPr>
          <w:rFonts w:cstheme="minorHAnsi"/>
          <w:sz w:val="24"/>
          <w:szCs w:val="24"/>
        </w:rPr>
      </w:pPr>
    </w:p>
    <w:p w:rsidR="00DE689B" w:rsidRPr="00F96911" w:rsidRDefault="00DE689B" w:rsidP="00F96911">
      <w:pPr>
        <w:spacing w:after="0"/>
        <w:jc w:val="both"/>
        <w:rPr>
          <w:rFonts w:cstheme="minorHAnsi"/>
          <w:sz w:val="24"/>
          <w:szCs w:val="24"/>
        </w:rPr>
      </w:pPr>
    </w:p>
    <w:p w:rsidR="00DE689B" w:rsidRPr="00F96911" w:rsidRDefault="00DE689B" w:rsidP="00F96911">
      <w:pPr>
        <w:spacing w:after="0"/>
        <w:jc w:val="both"/>
        <w:rPr>
          <w:rFonts w:cstheme="minorHAnsi"/>
          <w:sz w:val="24"/>
          <w:szCs w:val="24"/>
        </w:rPr>
      </w:pPr>
    </w:p>
    <w:p w:rsidR="00DE689B" w:rsidRPr="00F96911" w:rsidRDefault="00DE689B" w:rsidP="00F96911">
      <w:pPr>
        <w:spacing w:after="0"/>
        <w:jc w:val="both"/>
        <w:rPr>
          <w:rFonts w:cstheme="minorHAnsi"/>
          <w:sz w:val="24"/>
          <w:szCs w:val="24"/>
        </w:rPr>
      </w:pPr>
    </w:p>
    <w:p w:rsidR="009F600C" w:rsidRPr="00F96911" w:rsidRDefault="009F600C" w:rsidP="00F96911">
      <w:pPr>
        <w:jc w:val="both"/>
        <w:rPr>
          <w:rFonts w:cstheme="minorHAnsi"/>
          <w:sz w:val="24"/>
          <w:szCs w:val="24"/>
        </w:rPr>
      </w:pPr>
      <w:r w:rsidRPr="00F96911">
        <w:rPr>
          <w:rFonts w:cstheme="minorHAnsi"/>
          <w:sz w:val="24"/>
          <w:szCs w:val="24"/>
        </w:rPr>
        <w:t xml:space="preserve"> </w:t>
      </w:r>
    </w:p>
    <w:p w:rsidR="00291A9E" w:rsidRPr="00F96911" w:rsidRDefault="00291A9E" w:rsidP="00F96911">
      <w:pPr>
        <w:jc w:val="both"/>
        <w:rPr>
          <w:rFonts w:cstheme="minorHAnsi"/>
          <w:sz w:val="24"/>
          <w:szCs w:val="24"/>
        </w:rPr>
      </w:pPr>
    </w:p>
    <w:p w:rsidR="00291A9E" w:rsidRPr="00F96911" w:rsidRDefault="00291A9E" w:rsidP="00F96911">
      <w:pPr>
        <w:jc w:val="both"/>
        <w:rPr>
          <w:rFonts w:cstheme="minorHAnsi"/>
          <w:sz w:val="24"/>
          <w:szCs w:val="24"/>
        </w:rPr>
      </w:pPr>
    </w:p>
    <w:p w:rsidR="00291A9E" w:rsidRPr="00F96911" w:rsidRDefault="00291A9E" w:rsidP="00F96911">
      <w:pPr>
        <w:jc w:val="both"/>
        <w:rPr>
          <w:rFonts w:cstheme="minorHAnsi"/>
        </w:rPr>
      </w:pPr>
    </w:p>
    <w:p w:rsidR="00870040" w:rsidRPr="00F96911" w:rsidRDefault="00870040" w:rsidP="00F96911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:rsidR="0087414B" w:rsidRPr="00F96911" w:rsidRDefault="0087414B" w:rsidP="00F96911">
      <w:pPr>
        <w:jc w:val="both"/>
        <w:rPr>
          <w:rFonts w:cstheme="minorHAnsi"/>
        </w:rPr>
      </w:pPr>
    </w:p>
    <w:sectPr w:rsidR="0087414B" w:rsidRPr="00F969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C7" w:rsidRDefault="000B36C7" w:rsidP="008F4F47">
      <w:pPr>
        <w:spacing w:after="0" w:line="240" w:lineRule="auto"/>
      </w:pPr>
      <w:r>
        <w:separator/>
      </w:r>
    </w:p>
  </w:endnote>
  <w:endnote w:type="continuationSeparator" w:id="0">
    <w:p w:rsidR="000B36C7" w:rsidRDefault="000B36C7" w:rsidP="008F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C7" w:rsidRDefault="000B36C7" w:rsidP="008F4F47">
      <w:pPr>
        <w:spacing w:after="0" w:line="240" w:lineRule="auto"/>
      </w:pPr>
      <w:r>
        <w:separator/>
      </w:r>
    </w:p>
  </w:footnote>
  <w:footnote w:type="continuationSeparator" w:id="0">
    <w:p w:rsidR="000B36C7" w:rsidRDefault="000B36C7" w:rsidP="008F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26385"/>
      <w:docPartObj>
        <w:docPartGallery w:val="Page Numbers (Margins)"/>
        <w:docPartUnique/>
      </w:docPartObj>
    </w:sdtPr>
    <w:sdtContent>
      <w:p w:rsidR="003929CB" w:rsidRDefault="003929CB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9CB" w:rsidRDefault="003929CB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B36C7" w:rsidRPr="000B36C7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3929CB" w:rsidRDefault="003929C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HIAc06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        <v:textbox inset=",0,,0">
                    <w:txbxContent>
                      <w:p w:rsidR="003929CB" w:rsidRDefault="003929CB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B36C7" w:rsidRPr="000B36C7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3929CB" w:rsidRDefault="003929CB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C1168"/>
    <w:multiLevelType w:val="hybridMultilevel"/>
    <w:tmpl w:val="B2C271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40AD2"/>
    <w:multiLevelType w:val="hybridMultilevel"/>
    <w:tmpl w:val="BAFCE514"/>
    <w:lvl w:ilvl="0" w:tplc="A0A6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0998"/>
    <w:multiLevelType w:val="hybridMultilevel"/>
    <w:tmpl w:val="FCD8B7E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556374"/>
    <w:multiLevelType w:val="hybridMultilevel"/>
    <w:tmpl w:val="359C2E2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C59BF"/>
    <w:multiLevelType w:val="hybridMultilevel"/>
    <w:tmpl w:val="5942C4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92654"/>
    <w:multiLevelType w:val="hybridMultilevel"/>
    <w:tmpl w:val="6EC601A2"/>
    <w:lvl w:ilvl="0" w:tplc="267A8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04B7"/>
    <w:multiLevelType w:val="hybridMultilevel"/>
    <w:tmpl w:val="A9C09E20"/>
    <w:lvl w:ilvl="0" w:tplc="E2C89F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B"/>
    <w:rsid w:val="00046EA2"/>
    <w:rsid w:val="000537F0"/>
    <w:rsid w:val="00086A6B"/>
    <w:rsid w:val="000B36C7"/>
    <w:rsid w:val="000B5065"/>
    <w:rsid w:val="001227D7"/>
    <w:rsid w:val="0014017B"/>
    <w:rsid w:val="00291A9E"/>
    <w:rsid w:val="002A50A4"/>
    <w:rsid w:val="002F4F6F"/>
    <w:rsid w:val="00322B16"/>
    <w:rsid w:val="00341721"/>
    <w:rsid w:val="00384076"/>
    <w:rsid w:val="003929CB"/>
    <w:rsid w:val="004150EA"/>
    <w:rsid w:val="0043533B"/>
    <w:rsid w:val="004501D1"/>
    <w:rsid w:val="004B0A83"/>
    <w:rsid w:val="004C33B8"/>
    <w:rsid w:val="005D50CF"/>
    <w:rsid w:val="005F4D98"/>
    <w:rsid w:val="00662D53"/>
    <w:rsid w:val="00666441"/>
    <w:rsid w:val="006A02D7"/>
    <w:rsid w:val="006E10BD"/>
    <w:rsid w:val="00741519"/>
    <w:rsid w:val="00765ADA"/>
    <w:rsid w:val="007F5C4C"/>
    <w:rsid w:val="00861B3C"/>
    <w:rsid w:val="00870040"/>
    <w:rsid w:val="0087414B"/>
    <w:rsid w:val="008F4F47"/>
    <w:rsid w:val="00963BB3"/>
    <w:rsid w:val="009C6010"/>
    <w:rsid w:val="009F600C"/>
    <w:rsid w:val="00A102A8"/>
    <w:rsid w:val="00A32EBC"/>
    <w:rsid w:val="00A417E9"/>
    <w:rsid w:val="00AA19D4"/>
    <w:rsid w:val="00B3383E"/>
    <w:rsid w:val="00B40FD1"/>
    <w:rsid w:val="00BA68F8"/>
    <w:rsid w:val="00BC4403"/>
    <w:rsid w:val="00C6567E"/>
    <w:rsid w:val="00C67242"/>
    <w:rsid w:val="00C902DD"/>
    <w:rsid w:val="00C97BDE"/>
    <w:rsid w:val="00CB2BFA"/>
    <w:rsid w:val="00CE1279"/>
    <w:rsid w:val="00CF0B20"/>
    <w:rsid w:val="00D443EF"/>
    <w:rsid w:val="00DD604E"/>
    <w:rsid w:val="00DE689B"/>
    <w:rsid w:val="00E07C75"/>
    <w:rsid w:val="00F868C0"/>
    <w:rsid w:val="00F87E4B"/>
    <w:rsid w:val="00F96911"/>
    <w:rsid w:val="00FC7AC2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BD374-5F84-44B4-8EE3-F48224D8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0A4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8F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8F4F47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semiHidden/>
    <w:rsid w:val="008F4F47"/>
    <w:rPr>
      <w:vertAlign w:val="superscript"/>
    </w:rPr>
  </w:style>
  <w:style w:type="character" w:styleId="Enfasicorsivo">
    <w:name w:val="Emphasis"/>
    <w:basedOn w:val="Carpredefinitoparagrafo"/>
    <w:qFormat/>
    <w:rsid w:val="00741519"/>
    <w:rPr>
      <w:i/>
      <w:iCs/>
    </w:rPr>
  </w:style>
  <w:style w:type="character" w:styleId="Enfasigrassetto">
    <w:name w:val="Strong"/>
    <w:basedOn w:val="Carpredefinitoparagrafo"/>
    <w:qFormat/>
    <w:rsid w:val="00861B3C"/>
    <w:rPr>
      <w:b/>
      <w:bCs/>
    </w:rPr>
  </w:style>
  <w:style w:type="paragraph" w:styleId="NormaleWeb">
    <w:name w:val="Normal (Web)"/>
    <w:basedOn w:val="Normale"/>
    <w:rsid w:val="0086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4C33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33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33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33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33B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3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9CB"/>
  </w:style>
  <w:style w:type="paragraph" w:styleId="Pidipagina">
    <w:name w:val="footer"/>
    <w:basedOn w:val="Normale"/>
    <w:link w:val="PidipaginaCarattere"/>
    <w:uiPriority w:val="99"/>
    <w:unhideWhenUsed/>
    <w:rsid w:val="0039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CRUDO</dc:creator>
  <cp:keywords/>
  <dc:description/>
  <cp:lastModifiedBy>Silvio CRUDO</cp:lastModifiedBy>
  <cp:revision>8</cp:revision>
  <dcterms:created xsi:type="dcterms:W3CDTF">2017-10-25T09:33:00Z</dcterms:created>
  <dcterms:modified xsi:type="dcterms:W3CDTF">2017-10-28T16:42:00Z</dcterms:modified>
</cp:coreProperties>
</file>